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2CFDD" w14:textId="2B24FB86" w:rsidR="00B05B2C" w:rsidRPr="00F60ED8" w:rsidRDefault="00B05B2C" w:rsidP="000A3A07">
      <w:pPr>
        <w:pStyle w:val="LGCaption"/>
        <w:spacing w:line="360" w:lineRule="auto"/>
        <w:rPr>
          <w:rFonts w:ascii="Times New Roman" w:hAnsi="Times New Roman"/>
          <w:b/>
          <w:bCs/>
          <w:szCs w:val="24"/>
        </w:rPr>
      </w:pPr>
      <w:r w:rsidRPr="00F60ED8">
        <w:rPr>
          <w:rFonts w:ascii="Times New Roman" w:hAnsi="Times New Roman"/>
          <w:b/>
          <w:bCs/>
          <w:szCs w:val="24"/>
        </w:rPr>
        <w:t xml:space="preserve">Docket no. </w:t>
      </w:r>
      <w:r w:rsidR="003264C6" w:rsidRPr="00F60ED8">
        <w:rPr>
          <w:rFonts w:ascii="Times New Roman" w:hAnsi="Times New Roman"/>
          <w:b/>
          <w:bCs/>
          <w:szCs w:val="24"/>
        </w:rPr>
        <w:t>49386</w:t>
      </w:r>
    </w:p>
    <w:tbl>
      <w:tblPr>
        <w:tblW w:w="0" w:type="auto"/>
        <w:tblLayout w:type="fixed"/>
        <w:tblLook w:val="0000" w:firstRow="0" w:lastRow="0" w:firstColumn="0" w:lastColumn="0" w:noHBand="0" w:noVBand="0"/>
      </w:tblPr>
      <w:tblGrid>
        <w:gridCol w:w="4518"/>
        <w:gridCol w:w="360"/>
        <w:gridCol w:w="4698"/>
      </w:tblGrid>
      <w:tr w:rsidR="00B05B2C" w:rsidRPr="00F60ED8" w14:paraId="3412AFBD" w14:textId="77777777" w:rsidTr="00F34190">
        <w:trPr>
          <w:trHeight w:val="1152"/>
        </w:trPr>
        <w:tc>
          <w:tcPr>
            <w:tcW w:w="4518" w:type="dxa"/>
          </w:tcPr>
          <w:p w14:paraId="58FD2414" w14:textId="03B8F33E" w:rsidR="00B05B2C" w:rsidRPr="00F60ED8" w:rsidRDefault="00B36F77" w:rsidP="007C2E1D">
            <w:pPr>
              <w:pStyle w:val="pleadingstyle"/>
              <w:spacing w:after="120"/>
              <w:rPr>
                <w:rFonts w:ascii="Times New Roman" w:hAnsi="Times New Roman"/>
                <w:b/>
              </w:rPr>
            </w:pPr>
            <w:r w:rsidRPr="00F60ED8">
              <w:rPr>
                <w:rFonts w:ascii="Times New Roman" w:hAnsi="Times New Roman"/>
                <w:b/>
              </w:rPr>
              <w:t xml:space="preserve">APPLICATION OF </w:t>
            </w:r>
            <w:bookmarkStart w:id="0" w:name="_Hlk51764333"/>
            <w:r w:rsidRPr="00F60ED8">
              <w:rPr>
                <w:rFonts w:ascii="Times New Roman" w:hAnsi="Times New Roman"/>
                <w:b/>
              </w:rPr>
              <w:t>LAS LOMAS MUNICIPAL UTILITY DISTRICT NO. 4A OF KAUFMAN COUNTY, FORMERLY KNOWN AS LAS LOMAS MUNICIPAL UTILITY DISTRICT NO</w:t>
            </w:r>
            <w:r w:rsidR="00941F84" w:rsidRPr="00F60ED8">
              <w:rPr>
                <w:rFonts w:ascii="Times New Roman" w:hAnsi="Times New Roman"/>
                <w:b/>
              </w:rPr>
              <w:t>.</w:t>
            </w:r>
            <w:r w:rsidRPr="00F60ED8">
              <w:rPr>
                <w:rFonts w:ascii="Times New Roman" w:hAnsi="Times New Roman"/>
                <w:b/>
              </w:rPr>
              <w:t xml:space="preserve"> 4 OF KAUFMAN COUNTY </w:t>
            </w:r>
            <w:bookmarkEnd w:id="0"/>
            <w:r w:rsidRPr="00F60ED8">
              <w:rPr>
                <w:rFonts w:ascii="Times New Roman" w:hAnsi="Times New Roman"/>
                <w:b/>
              </w:rPr>
              <w:t>AND LAS LOMAS MUNICIPAL UTILITY DISTRICT NO. 4B OF KAUFMAN COUNTY FOR SALE, TRANSFER, OR MERGER OF SEWER FACILITIES AND CERTIFICATE RIGHTS IN KAUFMAN COUNTY</w:t>
            </w:r>
          </w:p>
        </w:tc>
        <w:tc>
          <w:tcPr>
            <w:tcW w:w="360" w:type="dxa"/>
          </w:tcPr>
          <w:p w14:paraId="025E0875" w14:textId="77777777" w:rsidR="00B05B2C" w:rsidRPr="00F60ED8" w:rsidRDefault="00B05B2C" w:rsidP="000A3A07">
            <w:pPr>
              <w:spacing w:line="240" w:lineRule="auto"/>
              <w:jc w:val="center"/>
              <w:rPr>
                <w:rFonts w:ascii="Times New Roman" w:hAnsi="Times New Roman" w:cs="Times New Roman"/>
                <w:b/>
                <w:szCs w:val="24"/>
              </w:rPr>
            </w:pPr>
            <w:r w:rsidRPr="00F60ED8">
              <w:rPr>
                <w:rFonts w:ascii="Times New Roman" w:hAnsi="Times New Roman" w:cs="Times New Roman"/>
                <w:b/>
                <w:szCs w:val="24"/>
              </w:rPr>
              <w:t>§</w:t>
            </w:r>
          </w:p>
          <w:p w14:paraId="6C772746" w14:textId="77777777" w:rsidR="00B05B2C" w:rsidRPr="00F60ED8" w:rsidRDefault="00B05B2C" w:rsidP="000A3A07">
            <w:pPr>
              <w:spacing w:line="240" w:lineRule="auto"/>
              <w:jc w:val="center"/>
              <w:rPr>
                <w:rFonts w:ascii="Times New Roman" w:hAnsi="Times New Roman" w:cs="Times New Roman"/>
                <w:b/>
                <w:szCs w:val="24"/>
              </w:rPr>
            </w:pPr>
            <w:r w:rsidRPr="00F60ED8">
              <w:rPr>
                <w:rFonts w:ascii="Times New Roman" w:hAnsi="Times New Roman" w:cs="Times New Roman"/>
                <w:b/>
                <w:szCs w:val="24"/>
              </w:rPr>
              <w:t>§</w:t>
            </w:r>
          </w:p>
          <w:p w14:paraId="322AA02B" w14:textId="77777777" w:rsidR="00B05B2C" w:rsidRPr="00F60ED8" w:rsidRDefault="00B05B2C" w:rsidP="000A3A07">
            <w:pPr>
              <w:spacing w:line="240" w:lineRule="auto"/>
              <w:jc w:val="center"/>
              <w:rPr>
                <w:rFonts w:ascii="Times New Roman" w:hAnsi="Times New Roman" w:cs="Times New Roman"/>
                <w:b/>
                <w:szCs w:val="24"/>
              </w:rPr>
            </w:pPr>
            <w:r w:rsidRPr="00F60ED8">
              <w:rPr>
                <w:rFonts w:ascii="Times New Roman" w:hAnsi="Times New Roman" w:cs="Times New Roman"/>
                <w:b/>
                <w:szCs w:val="24"/>
              </w:rPr>
              <w:t>§</w:t>
            </w:r>
          </w:p>
          <w:p w14:paraId="284F6638" w14:textId="77777777" w:rsidR="00B05B2C" w:rsidRPr="00F60ED8" w:rsidRDefault="00B05B2C" w:rsidP="000A3A07">
            <w:pPr>
              <w:spacing w:line="240" w:lineRule="auto"/>
              <w:jc w:val="center"/>
              <w:rPr>
                <w:rFonts w:ascii="Times New Roman" w:hAnsi="Times New Roman" w:cs="Times New Roman"/>
                <w:b/>
                <w:szCs w:val="24"/>
              </w:rPr>
            </w:pPr>
            <w:r w:rsidRPr="00F60ED8">
              <w:rPr>
                <w:rFonts w:ascii="Times New Roman" w:hAnsi="Times New Roman" w:cs="Times New Roman"/>
                <w:b/>
                <w:szCs w:val="24"/>
              </w:rPr>
              <w:t>§</w:t>
            </w:r>
          </w:p>
          <w:p w14:paraId="09112898" w14:textId="77777777" w:rsidR="00B05B2C" w:rsidRPr="00F60ED8" w:rsidRDefault="00B05B2C" w:rsidP="000A3A07">
            <w:pPr>
              <w:spacing w:line="240" w:lineRule="auto"/>
              <w:rPr>
                <w:rFonts w:ascii="Times New Roman" w:hAnsi="Times New Roman" w:cs="Times New Roman"/>
                <w:b/>
                <w:szCs w:val="24"/>
              </w:rPr>
            </w:pPr>
            <w:r w:rsidRPr="00F60ED8">
              <w:rPr>
                <w:rFonts w:ascii="Times New Roman" w:hAnsi="Times New Roman" w:cs="Times New Roman"/>
                <w:b/>
                <w:szCs w:val="24"/>
              </w:rPr>
              <w:t>§</w:t>
            </w:r>
          </w:p>
          <w:p w14:paraId="666160BC" w14:textId="77777777" w:rsidR="00B05B2C" w:rsidRPr="00F60ED8" w:rsidRDefault="00B05B2C" w:rsidP="000A3A07">
            <w:pPr>
              <w:spacing w:line="240" w:lineRule="auto"/>
              <w:rPr>
                <w:rFonts w:ascii="Times New Roman" w:hAnsi="Times New Roman" w:cs="Times New Roman"/>
                <w:b/>
                <w:szCs w:val="24"/>
              </w:rPr>
            </w:pPr>
            <w:r w:rsidRPr="00F60ED8">
              <w:rPr>
                <w:rFonts w:ascii="Times New Roman" w:hAnsi="Times New Roman" w:cs="Times New Roman"/>
                <w:b/>
                <w:szCs w:val="24"/>
              </w:rPr>
              <w:t>§</w:t>
            </w:r>
          </w:p>
          <w:p w14:paraId="3272D5F2" w14:textId="77777777" w:rsidR="00E65552" w:rsidRPr="00F60ED8" w:rsidRDefault="00E65552" w:rsidP="000A3A07">
            <w:pPr>
              <w:spacing w:line="240" w:lineRule="auto"/>
              <w:rPr>
                <w:rFonts w:ascii="Times New Roman" w:hAnsi="Times New Roman" w:cs="Times New Roman"/>
                <w:b/>
                <w:szCs w:val="24"/>
              </w:rPr>
            </w:pPr>
            <w:r w:rsidRPr="00F60ED8">
              <w:rPr>
                <w:rFonts w:ascii="Times New Roman" w:hAnsi="Times New Roman" w:cs="Times New Roman"/>
                <w:b/>
                <w:szCs w:val="24"/>
              </w:rPr>
              <w:t>§</w:t>
            </w:r>
          </w:p>
          <w:p w14:paraId="124F11E0" w14:textId="77777777" w:rsidR="00E65552" w:rsidRPr="00F60ED8" w:rsidRDefault="00E65552" w:rsidP="000A3A07">
            <w:pPr>
              <w:spacing w:line="240" w:lineRule="auto"/>
              <w:rPr>
                <w:rFonts w:ascii="Times New Roman" w:hAnsi="Times New Roman" w:cs="Times New Roman"/>
                <w:b/>
                <w:szCs w:val="24"/>
              </w:rPr>
            </w:pPr>
            <w:r w:rsidRPr="00F60ED8">
              <w:rPr>
                <w:rFonts w:ascii="Times New Roman" w:hAnsi="Times New Roman" w:cs="Times New Roman"/>
                <w:b/>
                <w:szCs w:val="24"/>
              </w:rPr>
              <w:t>§</w:t>
            </w:r>
          </w:p>
          <w:p w14:paraId="7481414B" w14:textId="77777777" w:rsidR="00E65552" w:rsidRPr="00F60ED8" w:rsidRDefault="00E65552" w:rsidP="000A3A07">
            <w:pPr>
              <w:spacing w:line="240" w:lineRule="auto"/>
              <w:rPr>
                <w:rFonts w:ascii="Times New Roman" w:hAnsi="Times New Roman" w:cs="Times New Roman"/>
                <w:b/>
                <w:szCs w:val="24"/>
              </w:rPr>
            </w:pPr>
            <w:r w:rsidRPr="00F60ED8">
              <w:rPr>
                <w:rFonts w:ascii="Times New Roman" w:hAnsi="Times New Roman" w:cs="Times New Roman"/>
                <w:b/>
                <w:szCs w:val="24"/>
              </w:rPr>
              <w:t>§</w:t>
            </w:r>
          </w:p>
          <w:p w14:paraId="5400D1CD" w14:textId="77777777" w:rsidR="00E65552" w:rsidRPr="00F60ED8" w:rsidRDefault="00E65552" w:rsidP="000A3A07">
            <w:pPr>
              <w:spacing w:line="240" w:lineRule="auto"/>
              <w:rPr>
                <w:rFonts w:ascii="Times New Roman" w:hAnsi="Times New Roman" w:cs="Times New Roman"/>
                <w:b/>
                <w:szCs w:val="24"/>
              </w:rPr>
            </w:pPr>
            <w:r w:rsidRPr="00F60ED8">
              <w:rPr>
                <w:rFonts w:ascii="Times New Roman" w:hAnsi="Times New Roman" w:cs="Times New Roman"/>
                <w:b/>
                <w:szCs w:val="24"/>
              </w:rPr>
              <w:t>§</w:t>
            </w:r>
          </w:p>
          <w:p w14:paraId="4CF419A1" w14:textId="77777777" w:rsidR="00E65552" w:rsidRPr="00F60ED8" w:rsidRDefault="00E65552" w:rsidP="000A3A07">
            <w:pPr>
              <w:spacing w:line="240" w:lineRule="auto"/>
              <w:rPr>
                <w:rFonts w:ascii="Times New Roman" w:hAnsi="Times New Roman" w:cs="Times New Roman"/>
                <w:b/>
                <w:szCs w:val="24"/>
              </w:rPr>
            </w:pPr>
            <w:r w:rsidRPr="00F60ED8">
              <w:rPr>
                <w:rFonts w:ascii="Times New Roman" w:hAnsi="Times New Roman" w:cs="Times New Roman"/>
                <w:b/>
                <w:szCs w:val="24"/>
              </w:rPr>
              <w:t>§</w:t>
            </w:r>
          </w:p>
          <w:p w14:paraId="724F162C" w14:textId="4B8817DE" w:rsidR="00E65552" w:rsidRPr="00F60ED8" w:rsidRDefault="00E65552" w:rsidP="000A3A07">
            <w:pPr>
              <w:spacing w:line="240" w:lineRule="auto"/>
              <w:rPr>
                <w:rFonts w:ascii="Times New Roman" w:hAnsi="Times New Roman" w:cs="Times New Roman"/>
                <w:b/>
                <w:szCs w:val="24"/>
              </w:rPr>
            </w:pPr>
            <w:r w:rsidRPr="00F60ED8">
              <w:rPr>
                <w:rFonts w:ascii="Times New Roman" w:hAnsi="Times New Roman" w:cs="Times New Roman"/>
                <w:b/>
                <w:szCs w:val="24"/>
              </w:rPr>
              <w:t>§</w:t>
            </w:r>
          </w:p>
        </w:tc>
        <w:tc>
          <w:tcPr>
            <w:tcW w:w="4698" w:type="dxa"/>
          </w:tcPr>
          <w:p w14:paraId="672CA05A" w14:textId="77777777" w:rsidR="00B05B2C" w:rsidRPr="00F60ED8" w:rsidRDefault="00B05B2C" w:rsidP="00F60ED8">
            <w:pPr>
              <w:pStyle w:val="pleadingstyle"/>
              <w:spacing w:after="0"/>
              <w:jc w:val="center"/>
              <w:rPr>
                <w:rFonts w:ascii="Times New Roman" w:hAnsi="Times New Roman"/>
                <w:b/>
              </w:rPr>
            </w:pPr>
            <w:r w:rsidRPr="00F60ED8">
              <w:rPr>
                <w:rFonts w:ascii="Times New Roman" w:hAnsi="Times New Roman"/>
                <w:b/>
              </w:rPr>
              <w:t>public utility commission</w:t>
            </w:r>
          </w:p>
          <w:p w14:paraId="36108D8A" w14:textId="77777777" w:rsidR="00B05B2C" w:rsidRPr="00F60ED8" w:rsidRDefault="00B05B2C" w:rsidP="000A3A07">
            <w:pPr>
              <w:pStyle w:val="pleadingstyle"/>
              <w:spacing w:before="120" w:after="120"/>
              <w:jc w:val="center"/>
              <w:rPr>
                <w:rFonts w:ascii="Times New Roman" w:hAnsi="Times New Roman"/>
                <w:b/>
              </w:rPr>
            </w:pPr>
            <w:r w:rsidRPr="00F60ED8">
              <w:rPr>
                <w:rFonts w:ascii="Times New Roman" w:hAnsi="Times New Roman"/>
                <w:b/>
              </w:rPr>
              <w:t>of texas</w:t>
            </w:r>
          </w:p>
        </w:tc>
      </w:tr>
    </w:tbl>
    <w:p w14:paraId="4BECBFE0" w14:textId="77777777" w:rsidR="00AE0DC5" w:rsidRPr="00F60ED8" w:rsidRDefault="00AE0DC5" w:rsidP="000A3A07">
      <w:pPr>
        <w:spacing w:line="360" w:lineRule="auto"/>
        <w:jc w:val="center"/>
        <w:rPr>
          <w:rFonts w:ascii="Times New Roman" w:hAnsi="Times New Roman" w:cs="Times New Roman"/>
          <w:szCs w:val="24"/>
        </w:rPr>
      </w:pPr>
    </w:p>
    <w:p w14:paraId="5489C286" w14:textId="12393F9C" w:rsidR="00C53CB7" w:rsidRPr="00F60ED8" w:rsidRDefault="00857F65" w:rsidP="000A3A07">
      <w:pPr>
        <w:pStyle w:val="Heading1"/>
        <w:spacing w:line="360" w:lineRule="auto"/>
        <w:rPr>
          <w:szCs w:val="24"/>
        </w:rPr>
      </w:pPr>
      <w:r w:rsidRPr="00F60ED8">
        <w:rPr>
          <w:szCs w:val="24"/>
        </w:rPr>
        <w:t xml:space="preserve">JOINT </w:t>
      </w:r>
      <w:r w:rsidR="0054292F" w:rsidRPr="00F60ED8">
        <w:rPr>
          <w:szCs w:val="24"/>
        </w:rPr>
        <w:t xml:space="preserve">SUPPLEMENTAL </w:t>
      </w:r>
      <w:r w:rsidRPr="00F60ED8">
        <w:rPr>
          <w:szCs w:val="24"/>
        </w:rPr>
        <w:t>MOTION TO ADMIT EVIDENCE AND PROPOSED NOTICE OF APPROVAL</w:t>
      </w:r>
    </w:p>
    <w:p w14:paraId="38F661F6" w14:textId="77777777" w:rsidR="00F0257E" w:rsidRPr="00F60ED8" w:rsidRDefault="00F0257E" w:rsidP="00F60ED8">
      <w:pPr>
        <w:rPr>
          <w:szCs w:val="24"/>
        </w:rPr>
      </w:pPr>
    </w:p>
    <w:p w14:paraId="43F879D4" w14:textId="1BF26BA1" w:rsidR="00857F65" w:rsidRPr="00F60ED8" w:rsidRDefault="0055026F" w:rsidP="000A3A07">
      <w:pPr>
        <w:pStyle w:val="BodyText2"/>
        <w:spacing w:line="360" w:lineRule="auto"/>
        <w:rPr>
          <w:szCs w:val="24"/>
        </w:rPr>
      </w:pPr>
      <w:r w:rsidRPr="00F60ED8">
        <w:rPr>
          <w:szCs w:val="24"/>
        </w:rPr>
        <w:tab/>
      </w:r>
      <w:r w:rsidRPr="00F60ED8">
        <w:rPr>
          <w:b/>
          <w:bCs/>
          <w:szCs w:val="24"/>
        </w:rPr>
        <w:t>COME</w:t>
      </w:r>
      <w:r w:rsidR="00876EE3" w:rsidRPr="00F60ED8">
        <w:rPr>
          <w:b/>
          <w:bCs/>
          <w:szCs w:val="24"/>
        </w:rPr>
        <w:t>S</w:t>
      </w:r>
      <w:r w:rsidRPr="00F60ED8">
        <w:rPr>
          <w:b/>
          <w:bCs/>
          <w:szCs w:val="24"/>
        </w:rPr>
        <w:t xml:space="preserve"> NOW</w:t>
      </w:r>
      <w:r w:rsidRPr="00F60ED8">
        <w:rPr>
          <w:szCs w:val="24"/>
        </w:rPr>
        <w:t xml:space="preserve"> </w:t>
      </w:r>
      <w:r w:rsidR="00E65ED0" w:rsidRPr="00F60ED8">
        <w:rPr>
          <w:szCs w:val="24"/>
        </w:rPr>
        <w:t xml:space="preserve">the Staff (Staff) of the Public Utility Commission of Texas (Commission), representing the public interest, and files this Joint Motion to Admit Evidence and Proposed Notice of Approval, together with </w:t>
      </w:r>
      <w:r w:rsidR="00492904" w:rsidRPr="00F60ED8">
        <w:rPr>
          <w:szCs w:val="24"/>
        </w:rPr>
        <w:t>Las Lomas Municipal Utility District No. 4A of Kaufman County, formerly known as Las Lomas Municipal Utility District No. 4 of Kaufman County,</w:t>
      </w:r>
      <w:r w:rsidRPr="00F60ED8">
        <w:rPr>
          <w:szCs w:val="24"/>
        </w:rPr>
        <w:t xml:space="preserve"> and </w:t>
      </w:r>
      <w:r w:rsidR="00492904" w:rsidRPr="00F60ED8">
        <w:rPr>
          <w:szCs w:val="24"/>
        </w:rPr>
        <w:t>Las Lomas Municipal Utility District No. 4B of Kaufman County</w:t>
      </w:r>
      <w:r w:rsidRPr="00F60ED8">
        <w:rPr>
          <w:szCs w:val="24"/>
        </w:rPr>
        <w:t xml:space="preserve"> (</w:t>
      </w:r>
      <w:r w:rsidR="00941F84" w:rsidRPr="00F60ED8">
        <w:rPr>
          <w:szCs w:val="24"/>
        </w:rPr>
        <w:t>collectively</w:t>
      </w:r>
      <w:r w:rsidR="00F32323" w:rsidRPr="00F60ED8">
        <w:rPr>
          <w:szCs w:val="24"/>
        </w:rPr>
        <w:t>, the Parties</w:t>
      </w:r>
      <w:r w:rsidR="00941F84" w:rsidRPr="00F60ED8">
        <w:rPr>
          <w:szCs w:val="24"/>
        </w:rPr>
        <w:t>,</w:t>
      </w:r>
      <w:r w:rsidRPr="00F60ED8">
        <w:rPr>
          <w:szCs w:val="24"/>
        </w:rPr>
        <w:t xml:space="preserve">) and file this Joint </w:t>
      </w:r>
      <w:r w:rsidR="0054292F" w:rsidRPr="00F60ED8">
        <w:rPr>
          <w:szCs w:val="24"/>
        </w:rPr>
        <w:t xml:space="preserve">Supplemental </w:t>
      </w:r>
      <w:r w:rsidRPr="00F60ED8">
        <w:rPr>
          <w:szCs w:val="24"/>
        </w:rPr>
        <w:t>Motion to Admit Evidence and Proposed Notice of Approval. In support thereof, the Parties show the following.</w:t>
      </w:r>
    </w:p>
    <w:p w14:paraId="2E668A1E" w14:textId="77777777" w:rsidR="000A3A07" w:rsidRPr="00F60ED8" w:rsidRDefault="000A3A07" w:rsidP="000A3A07">
      <w:pPr>
        <w:pStyle w:val="BodyText2"/>
        <w:spacing w:line="360" w:lineRule="auto"/>
        <w:rPr>
          <w:szCs w:val="24"/>
        </w:rPr>
      </w:pPr>
    </w:p>
    <w:p w14:paraId="2ECD5B0B" w14:textId="77777777" w:rsidR="0055026F" w:rsidRPr="00F60ED8" w:rsidRDefault="0055026F" w:rsidP="000A3A07">
      <w:pPr>
        <w:pStyle w:val="Heading1"/>
        <w:spacing w:line="360" w:lineRule="auto"/>
        <w:rPr>
          <w:szCs w:val="24"/>
        </w:rPr>
      </w:pPr>
      <w:r w:rsidRPr="00F60ED8">
        <w:rPr>
          <w:szCs w:val="24"/>
        </w:rPr>
        <w:t>I.  BACKGROUND</w:t>
      </w:r>
    </w:p>
    <w:p w14:paraId="3C44C381" w14:textId="74CDE953" w:rsidR="005506DC" w:rsidRPr="00F60ED8" w:rsidRDefault="0055026F" w:rsidP="000A3A07">
      <w:pPr>
        <w:pStyle w:val="BodyText2"/>
        <w:spacing w:line="360" w:lineRule="auto"/>
        <w:rPr>
          <w:szCs w:val="24"/>
        </w:rPr>
      </w:pPr>
      <w:r w:rsidRPr="00F60ED8">
        <w:rPr>
          <w:szCs w:val="24"/>
        </w:rPr>
        <w:tab/>
      </w:r>
      <w:r w:rsidR="005506DC" w:rsidRPr="00F60ED8">
        <w:rPr>
          <w:szCs w:val="24"/>
        </w:rPr>
        <w:t>On March 28, 2019, Las Lomas Municipal Utility District No. 4A (Las Lomas 4A) and Las Lomas Municipal Utility District No. 4B (Las Lomas 4B) (collectively, Applicants) filed an application for sale, transfer, or merger of facilities and certificate rights in Kaufman County, Texas. Specifically, Las Lomas 4B seeks approval to acquire facilities and to transfer sewer service area from Las Lomas 4A under sewer Certificate of Convenience and Necessity (CCN) No. 21007. The requested area includes approximately 6,168 acres and zero customers. The Applicants filed supplemental information on April 9, 2019, June 21, 2019, and September 10, 2019.</w:t>
      </w:r>
    </w:p>
    <w:p w14:paraId="5A327460" w14:textId="007B5153" w:rsidR="00F0257E" w:rsidRPr="00F60ED8" w:rsidRDefault="00B92A22" w:rsidP="00421AF3">
      <w:pPr>
        <w:tabs>
          <w:tab w:val="left" w:pos="720"/>
          <w:tab w:val="left" w:pos="4608"/>
        </w:tabs>
        <w:spacing w:line="360" w:lineRule="auto"/>
        <w:jc w:val="both"/>
        <w:textAlignment w:val="baseline"/>
        <w:rPr>
          <w:rFonts w:ascii="Times New Roman" w:eastAsia="Times New Roman" w:hAnsi="Times New Roman" w:cs="Times New Roman"/>
          <w:szCs w:val="24"/>
        </w:rPr>
      </w:pPr>
      <w:r w:rsidRPr="00F60ED8">
        <w:rPr>
          <w:szCs w:val="24"/>
        </w:rPr>
        <w:tab/>
      </w:r>
    </w:p>
    <w:p w14:paraId="1D21D38D" w14:textId="24FC9FF8" w:rsidR="00F0257E" w:rsidRPr="00F60ED8" w:rsidRDefault="00112DBD" w:rsidP="0054564F">
      <w:pPr>
        <w:tabs>
          <w:tab w:val="left" w:pos="720"/>
          <w:tab w:val="left" w:pos="4608"/>
        </w:tabs>
        <w:spacing w:line="360" w:lineRule="auto"/>
        <w:jc w:val="both"/>
        <w:textAlignment w:val="baseline"/>
        <w:rPr>
          <w:rFonts w:ascii="Times New Roman" w:eastAsia="Times New Roman" w:hAnsi="Times New Roman" w:cs="Times New Roman"/>
          <w:szCs w:val="24"/>
        </w:rPr>
      </w:pPr>
      <w:r w:rsidRPr="00F60ED8">
        <w:rPr>
          <w:rFonts w:ascii="Times New Roman" w:eastAsia="Times New Roman" w:hAnsi="Times New Roman" w:cs="Times New Roman"/>
          <w:szCs w:val="24"/>
        </w:rPr>
        <w:lastRenderedPageBreak/>
        <w:tab/>
      </w:r>
      <w:r w:rsidR="0054564F" w:rsidRPr="00F60ED8">
        <w:rPr>
          <w:rFonts w:ascii="Times New Roman" w:eastAsia="Times New Roman" w:hAnsi="Times New Roman" w:cs="Times New Roman"/>
          <w:szCs w:val="24"/>
        </w:rPr>
        <w:t xml:space="preserve">On </w:t>
      </w:r>
      <w:r w:rsidRPr="00F60ED8">
        <w:rPr>
          <w:rFonts w:ascii="Times New Roman" w:eastAsia="Times New Roman" w:hAnsi="Times New Roman" w:cs="Times New Roman"/>
          <w:szCs w:val="24"/>
        </w:rPr>
        <w:t>October 17</w:t>
      </w:r>
      <w:r w:rsidR="0054564F" w:rsidRPr="00F60ED8">
        <w:rPr>
          <w:rFonts w:ascii="Times New Roman" w:eastAsia="Times New Roman" w:hAnsi="Times New Roman" w:cs="Times New Roman"/>
          <w:szCs w:val="24"/>
        </w:rPr>
        <w:t xml:space="preserve">, 2019, Order No. </w:t>
      </w:r>
      <w:r w:rsidRPr="00F60ED8">
        <w:rPr>
          <w:rFonts w:ascii="Times New Roman" w:eastAsia="Times New Roman" w:hAnsi="Times New Roman" w:cs="Times New Roman"/>
          <w:szCs w:val="24"/>
        </w:rPr>
        <w:t>6</w:t>
      </w:r>
      <w:r w:rsidR="0054564F" w:rsidRPr="00F60ED8">
        <w:rPr>
          <w:rFonts w:ascii="Times New Roman" w:eastAsia="Times New Roman" w:hAnsi="Times New Roman" w:cs="Times New Roman"/>
          <w:szCs w:val="24"/>
        </w:rPr>
        <w:t xml:space="preserve"> was issued, finding the application administratively complete. On </w:t>
      </w:r>
      <w:r w:rsidR="00824F13" w:rsidRPr="00F60ED8">
        <w:rPr>
          <w:rFonts w:ascii="Times New Roman" w:eastAsia="Times New Roman" w:hAnsi="Times New Roman" w:cs="Times New Roman"/>
          <w:szCs w:val="24"/>
        </w:rPr>
        <w:t>January 8</w:t>
      </w:r>
      <w:r w:rsidR="0054564F" w:rsidRPr="00F60ED8">
        <w:rPr>
          <w:rFonts w:ascii="Times New Roman" w:eastAsia="Times New Roman" w:hAnsi="Times New Roman" w:cs="Times New Roman"/>
          <w:szCs w:val="24"/>
        </w:rPr>
        <w:t>, 2</w:t>
      </w:r>
      <w:r w:rsidR="00824F13" w:rsidRPr="00F60ED8">
        <w:rPr>
          <w:rFonts w:ascii="Times New Roman" w:eastAsia="Times New Roman" w:hAnsi="Times New Roman" w:cs="Times New Roman"/>
          <w:szCs w:val="24"/>
        </w:rPr>
        <w:t>020</w:t>
      </w:r>
      <w:r w:rsidR="0054564F" w:rsidRPr="00F60ED8">
        <w:rPr>
          <w:rFonts w:ascii="Times New Roman" w:eastAsia="Times New Roman" w:hAnsi="Times New Roman" w:cs="Times New Roman"/>
          <w:szCs w:val="24"/>
        </w:rPr>
        <w:t xml:space="preserve">, Order No. </w:t>
      </w:r>
      <w:r w:rsidR="00824F13" w:rsidRPr="00F60ED8">
        <w:rPr>
          <w:rFonts w:ascii="Times New Roman" w:eastAsia="Times New Roman" w:hAnsi="Times New Roman" w:cs="Times New Roman"/>
          <w:szCs w:val="24"/>
        </w:rPr>
        <w:t>7</w:t>
      </w:r>
      <w:r w:rsidR="0054564F" w:rsidRPr="00F60ED8">
        <w:rPr>
          <w:rFonts w:ascii="Times New Roman" w:eastAsia="Times New Roman" w:hAnsi="Times New Roman" w:cs="Times New Roman"/>
          <w:szCs w:val="24"/>
        </w:rPr>
        <w:t xml:space="preserve"> was issued, finding notice sufficient. On </w:t>
      </w:r>
      <w:r w:rsidR="00824F13" w:rsidRPr="00F60ED8">
        <w:rPr>
          <w:rFonts w:ascii="Times New Roman" w:eastAsia="Times New Roman" w:hAnsi="Times New Roman" w:cs="Times New Roman"/>
          <w:szCs w:val="24"/>
        </w:rPr>
        <w:t>July 28, 2020</w:t>
      </w:r>
      <w:r w:rsidR="0054564F" w:rsidRPr="00F60ED8">
        <w:rPr>
          <w:rFonts w:ascii="Times New Roman" w:eastAsia="Times New Roman" w:hAnsi="Times New Roman" w:cs="Times New Roman"/>
          <w:szCs w:val="24"/>
        </w:rPr>
        <w:t xml:space="preserve">, Order No. </w:t>
      </w:r>
      <w:r w:rsidR="00F74153" w:rsidRPr="00F60ED8">
        <w:rPr>
          <w:rFonts w:ascii="Times New Roman" w:eastAsia="Times New Roman" w:hAnsi="Times New Roman" w:cs="Times New Roman"/>
          <w:szCs w:val="24"/>
        </w:rPr>
        <w:t>11</w:t>
      </w:r>
      <w:r w:rsidR="0054564F" w:rsidRPr="00F60ED8">
        <w:rPr>
          <w:rFonts w:ascii="Times New Roman" w:eastAsia="Times New Roman" w:hAnsi="Times New Roman" w:cs="Times New Roman"/>
          <w:szCs w:val="24"/>
        </w:rPr>
        <w:t xml:space="preserve"> was issued</w:t>
      </w:r>
      <w:r w:rsidR="00F74153" w:rsidRPr="00F60ED8">
        <w:rPr>
          <w:rFonts w:ascii="Times New Roman" w:eastAsia="Times New Roman" w:hAnsi="Times New Roman" w:cs="Times New Roman"/>
          <w:szCs w:val="24"/>
        </w:rPr>
        <w:t xml:space="preserve"> finding closing documentation sufficient and requiring</w:t>
      </w:r>
      <w:r w:rsidR="0054564F" w:rsidRPr="00F60ED8">
        <w:rPr>
          <w:rFonts w:ascii="Times New Roman" w:eastAsia="Times New Roman" w:hAnsi="Times New Roman" w:cs="Times New Roman"/>
          <w:szCs w:val="24"/>
        </w:rPr>
        <w:t xml:space="preserve"> that the parties file a joint motion to admit evidence and proposed notice of approval by </w:t>
      </w:r>
      <w:r w:rsidR="00F74153" w:rsidRPr="00F60ED8">
        <w:rPr>
          <w:rFonts w:ascii="Times New Roman" w:eastAsia="Times New Roman" w:hAnsi="Times New Roman" w:cs="Times New Roman"/>
          <w:szCs w:val="24"/>
        </w:rPr>
        <w:t>September 28</w:t>
      </w:r>
      <w:r w:rsidR="0054564F" w:rsidRPr="00F60ED8">
        <w:rPr>
          <w:rFonts w:ascii="Times New Roman" w:eastAsia="Times New Roman" w:hAnsi="Times New Roman" w:cs="Times New Roman"/>
          <w:szCs w:val="24"/>
        </w:rPr>
        <w:t xml:space="preserve">, </w:t>
      </w:r>
      <w:r w:rsidR="00F74153" w:rsidRPr="00F60ED8">
        <w:rPr>
          <w:rFonts w:ascii="Times New Roman" w:eastAsia="Times New Roman" w:hAnsi="Times New Roman" w:cs="Times New Roman"/>
          <w:szCs w:val="24"/>
        </w:rPr>
        <w:t>2020</w:t>
      </w:r>
      <w:r w:rsidR="0054564F" w:rsidRPr="00F60ED8">
        <w:rPr>
          <w:rFonts w:ascii="Times New Roman" w:eastAsia="Times New Roman" w:hAnsi="Times New Roman" w:cs="Times New Roman"/>
          <w:szCs w:val="24"/>
        </w:rPr>
        <w:t>. This pleading, therefore, is timely filed.</w:t>
      </w:r>
    </w:p>
    <w:p w14:paraId="56717C84" w14:textId="4849D444" w:rsidR="006A4368" w:rsidRPr="00F60ED8" w:rsidRDefault="006A4368" w:rsidP="000A3A07">
      <w:pPr>
        <w:spacing w:line="360" w:lineRule="auto"/>
        <w:rPr>
          <w:rFonts w:ascii="Times New Roman" w:hAnsi="Times New Roman" w:cs="Times New Roman"/>
          <w:szCs w:val="24"/>
        </w:rPr>
      </w:pPr>
      <w:r w:rsidRPr="00F60ED8">
        <w:rPr>
          <w:rFonts w:ascii="Times New Roman" w:hAnsi="Times New Roman" w:cs="Times New Roman"/>
          <w:szCs w:val="24"/>
        </w:rPr>
        <w:tab/>
      </w:r>
    </w:p>
    <w:p w14:paraId="5AC2C385" w14:textId="623E39A8" w:rsidR="006A4368" w:rsidRPr="00F60ED8" w:rsidRDefault="006A4368" w:rsidP="000A3A07">
      <w:pPr>
        <w:pStyle w:val="Heading1"/>
        <w:spacing w:line="360" w:lineRule="auto"/>
        <w:rPr>
          <w:szCs w:val="24"/>
        </w:rPr>
      </w:pPr>
      <w:r w:rsidRPr="00F60ED8">
        <w:rPr>
          <w:szCs w:val="24"/>
        </w:rPr>
        <w:t xml:space="preserve">II.  JOINT </w:t>
      </w:r>
      <w:r w:rsidR="0054292F" w:rsidRPr="00F60ED8">
        <w:rPr>
          <w:szCs w:val="24"/>
        </w:rPr>
        <w:t xml:space="preserve">SUPPLEMENTAL </w:t>
      </w:r>
      <w:r w:rsidRPr="00F60ED8">
        <w:rPr>
          <w:szCs w:val="24"/>
        </w:rPr>
        <w:t>MOTION TO ADMIT EVIDENCE</w:t>
      </w:r>
    </w:p>
    <w:p w14:paraId="7CD3B0E9" w14:textId="22162DAA" w:rsidR="006A4368" w:rsidRPr="00F60ED8" w:rsidRDefault="00F74153" w:rsidP="000A3A07">
      <w:pPr>
        <w:pStyle w:val="BodyTextIndent"/>
        <w:rPr>
          <w:szCs w:val="24"/>
        </w:rPr>
      </w:pPr>
      <w:r w:rsidRPr="00F60ED8">
        <w:rPr>
          <w:szCs w:val="24"/>
        </w:rPr>
        <w:t xml:space="preserve">The </w:t>
      </w:r>
      <w:r w:rsidR="00F32323" w:rsidRPr="00F60ED8">
        <w:rPr>
          <w:szCs w:val="24"/>
        </w:rPr>
        <w:t>P</w:t>
      </w:r>
      <w:r w:rsidRPr="00F60ED8">
        <w:rPr>
          <w:szCs w:val="24"/>
        </w:rPr>
        <w:t xml:space="preserve">arties move to admit the following into the record of evidence </w:t>
      </w:r>
      <w:r w:rsidR="004C6490" w:rsidRPr="00F60ED8">
        <w:rPr>
          <w:szCs w:val="24"/>
        </w:rPr>
        <w:t>in this proceeding</w:t>
      </w:r>
      <w:r w:rsidR="006A4368" w:rsidRPr="00F60ED8">
        <w:rPr>
          <w:szCs w:val="24"/>
        </w:rPr>
        <w:t>:</w:t>
      </w:r>
    </w:p>
    <w:p w14:paraId="7795F943" w14:textId="65F9E15E" w:rsidR="00C25D77" w:rsidRPr="00F60ED8" w:rsidRDefault="00C25D77" w:rsidP="00C25D77">
      <w:pPr>
        <w:pStyle w:val="ListParagraph"/>
        <w:numPr>
          <w:ilvl w:val="0"/>
          <w:numId w:val="1"/>
        </w:numPr>
        <w:spacing w:line="360" w:lineRule="auto"/>
        <w:jc w:val="both"/>
        <w:rPr>
          <w:rFonts w:ascii="Times New Roman" w:hAnsi="Times New Roman" w:cs="Times New Roman"/>
          <w:szCs w:val="24"/>
        </w:rPr>
      </w:pPr>
      <w:r w:rsidRPr="00F60ED8">
        <w:rPr>
          <w:rFonts w:ascii="Times New Roman" w:hAnsi="Times New Roman" w:cs="Times New Roman"/>
          <w:szCs w:val="24"/>
        </w:rPr>
        <w:t>Applicants</w:t>
      </w:r>
      <w:r w:rsidR="00F32323" w:rsidRPr="00F60ED8">
        <w:rPr>
          <w:rFonts w:ascii="Times New Roman" w:hAnsi="Times New Roman" w:cs="Times New Roman"/>
          <w:szCs w:val="24"/>
        </w:rPr>
        <w:t>’</w:t>
      </w:r>
      <w:r w:rsidRPr="00F60ED8">
        <w:rPr>
          <w:rFonts w:ascii="Times New Roman" w:hAnsi="Times New Roman" w:cs="Times New Roman"/>
          <w:szCs w:val="24"/>
        </w:rPr>
        <w:t xml:space="preserve"> Proof of Transaction filed on </w:t>
      </w:r>
      <w:r w:rsidR="005D59AE" w:rsidRPr="00F60ED8">
        <w:rPr>
          <w:rFonts w:ascii="Times New Roman" w:hAnsi="Times New Roman" w:cs="Times New Roman"/>
          <w:szCs w:val="24"/>
        </w:rPr>
        <w:t>June 16</w:t>
      </w:r>
      <w:r w:rsidRPr="00F60ED8">
        <w:rPr>
          <w:rFonts w:ascii="Times New Roman" w:hAnsi="Times New Roman" w:cs="Times New Roman"/>
          <w:szCs w:val="24"/>
        </w:rPr>
        <w:t>, 20</w:t>
      </w:r>
      <w:r w:rsidR="005D59AE" w:rsidRPr="00F60ED8">
        <w:rPr>
          <w:rFonts w:ascii="Times New Roman" w:hAnsi="Times New Roman" w:cs="Times New Roman"/>
          <w:szCs w:val="24"/>
        </w:rPr>
        <w:t>20 (AIS Item No. 26)</w:t>
      </w:r>
      <w:r w:rsidRPr="00F60ED8">
        <w:rPr>
          <w:rFonts w:ascii="Times New Roman" w:hAnsi="Times New Roman" w:cs="Times New Roman"/>
          <w:szCs w:val="24"/>
        </w:rPr>
        <w:t>;</w:t>
      </w:r>
    </w:p>
    <w:p w14:paraId="4194D4A0" w14:textId="6635010C" w:rsidR="00C25D77" w:rsidRPr="00F60ED8" w:rsidRDefault="00C25D77" w:rsidP="00421AF3">
      <w:pPr>
        <w:pStyle w:val="ListParagraph"/>
        <w:numPr>
          <w:ilvl w:val="0"/>
          <w:numId w:val="1"/>
        </w:numPr>
        <w:spacing w:line="360" w:lineRule="auto"/>
        <w:jc w:val="both"/>
        <w:rPr>
          <w:rFonts w:ascii="Times New Roman" w:hAnsi="Times New Roman" w:cs="Times New Roman"/>
          <w:szCs w:val="24"/>
        </w:rPr>
      </w:pPr>
      <w:r w:rsidRPr="00F60ED8">
        <w:rPr>
          <w:rFonts w:ascii="Times New Roman" w:hAnsi="Times New Roman" w:cs="Times New Roman"/>
          <w:szCs w:val="24"/>
        </w:rPr>
        <w:t xml:space="preserve">Staff’s recommendation on sufficiency of closing documents and proposed procedural schedule filed </w:t>
      </w:r>
      <w:r w:rsidR="00F32323" w:rsidRPr="00F60ED8">
        <w:rPr>
          <w:rFonts w:ascii="Times New Roman" w:hAnsi="Times New Roman" w:cs="Times New Roman"/>
          <w:szCs w:val="24"/>
        </w:rPr>
        <w:t xml:space="preserve">on </w:t>
      </w:r>
      <w:r w:rsidR="009D7271" w:rsidRPr="00F60ED8">
        <w:rPr>
          <w:rFonts w:ascii="Times New Roman" w:hAnsi="Times New Roman" w:cs="Times New Roman"/>
          <w:szCs w:val="24"/>
        </w:rPr>
        <w:t>July 28, 2020 (AIS Item No. 28)</w:t>
      </w:r>
      <w:r w:rsidRPr="00F60ED8">
        <w:rPr>
          <w:rFonts w:ascii="Times New Roman" w:hAnsi="Times New Roman" w:cs="Times New Roman"/>
          <w:szCs w:val="24"/>
        </w:rPr>
        <w:t xml:space="preserve">; </w:t>
      </w:r>
    </w:p>
    <w:p w14:paraId="354FEE11" w14:textId="6895C4DC" w:rsidR="00857F65" w:rsidRDefault="00C25D77" w:rsidP="000A3A07">
      <w:pPr>
        <w:pStyle w:val="ListParagraph"/>
        <w:numPr>
          <w:ilvl w:val="0"/>
          <w:numId w:val="1"/>
        </w:numPr>
        <w:spacing w:line="360" w:lineRule="auto"/>
        <w:jc w:val="both"/>
        <w:rPr>
          <w:rFonts w:ascii="Times New Roman" w:hAnsi="Times New Roman" w:cs="Times New Roman"/>
          <w:szCs w:val="24"/>
        </w:rPr>
      </w:pPr>
      <w:r w:rsidRPr="00F60ED8">
        <w:rPr>
          <w:rFonts w:ascii="Times New Roman" w:hAnsi="Times New Roman" w:cs="Times New Roman"/>
          <w:szCs w:val="24"/>
        </w:rPr>
        <w:t>Applicants</w:t>
      </w:r>
      <w:r w:rsidR="00F32323" w:rsidRPr="00F60ED8">
        <w:rPr>
          <w:rFonts w:ascii="Times New Roman" w:hAnsi="Times New Roman" w:cs="Times New Roman"/>
          <w:szCs w:val="24"/>
        </w:rPr>
        <w:t>’</w:t>
      </w:r>
      <w:r w:rsidRPr="00F60ED8">
        <w:rPr>
          <w:rFonts w:ascii="Times New Roman" w:hAnsi="Times New Roman" w:cs="Times New Roman"/>
          <w:szCs w:val="24"/>
        </w:rPr>
        <w:t xml:space="preserve"> consent forms filed </w:t>
      </w:r>
      <w:r w:rsidR="00F32323" w:rsidRPr="00F60ED8">
        <w:rPr>
          <w:rFonts w:ascii="Times New Roman" w:hAnsi="Times New Roman" w:cs="Times New Roman"/>
          <w:szCs w:val="24"/>
        </w:rPr>
        <w:t xml:space="preserve">on </w:t>
      </w:r>
      <w:r w:rsidR="009D7271" w:rsidRPr="00F60ED8">
        <w:rPr>
          <w:rFonts w:ascii="Times New Roman" w:hAnsi="Times New Roman" w:cs="Times New Roman"/>
          <w:szCs w:val="24"/>
        </w:rPr>
        <w:t>September 15, 2020 (AIS Item No. 29)</w:t>
      </w:r>
      <w:r w:rsidR="00F32323" w:rsidRPr="00F60ED8">
        <w:rPr>
          <w:rFonts w:ascii="Times New Roman" w:hAnsi="Times New Roman" w:cs="Times New Roman"/>
          <w:szCs w:val="24"/>
        </w:rPr>
        <w:t>; and</w:t>
      </w:r>
      <w:r w:rsidR="00F60ED8" w:rsidRPr="00F60ED8">
        <w:rPr>
          <w:rFonts w:ascii="Times New Roman" w:hAnsi="Times New Roman" w:cs="Times New Roman"/>
          <w:szCs w:val="24"/>
        </w:rPr>
        <w:t xml:space="preserve"> </w:t>
      </w:r>
      <w:r w:rsidR="006A4368" w:rsidRPr="00F60ED8">
        <w:rPr>
          <w:rFonts w:ascii="Times New Roman" w:hAnsi="Times New Roman" w:cs="Times New Roman"/>
          <w:szCs w:val="24"/>
        </w:rPr>
        <w:t>the attach</w:t>
      </w:r>
      <w:r w:rsidR="000A3A07" w:rsidRPr="00F60ED8">
        <w:rPr>
          <w:rFonts w:ascii="Times New Roman" w:hAnsi="Times New Roman" w:cs="Times New Roman"/>
          <w:szCs w:val="24"/>
        </w:rPr>
        <w:t>ed</w:t>
      </w:r>
      <w:r w:rsidR="006A4368" w:rsidRPr="00F60ED8">
        <w:rPr>
          <w:rFonts w:ascii="Times New Roman" w:hAnsi="Times New Roman" w:cs="Times New Roman"/>
          <w:szCs w:val="24"/>
        </w:rPr>
        <w:t xml:space="preserve"> map </w:t>
      </w:r>
      <w:r w:rsidR="00F32323" w:rsidRPr="00F60ED8">
        <w:rPr>
          <w:rFonts w:ascii="Times New Roman" w:hAnsi="Times New Roman" w:cs="Times New Roman"/>
          <w:szCs w:val="24"/>
        </w:rPr>
        <w:t xml:space="preserve">and </w:t>
      </w:r>
      <w:r w:rsidR="006A4368" w:rsidRPr="00F60ED8">
        <w:rPr>
          <w:rFonts w:ascii="Times New Roman" w:hAnsi="Times New Roman" w:cs="Times New Roman"/>
          <w:szCs w:val="24"/>
        </w:rPr>
        <w:t>certificate.</w:t>
      </w:r>
    </w:p>
    <w:p w14:paraId="54AE0ED4" w14:textId="77777777" w:rsidR="00DB2CFF" w:rsidRPr="00F60ED8" w:rsidRDefault="00DB2CFF" w:rsidP="00DB2CFF">
      <w:pPr>
        <w:pStyle w:val="ListParagraph"/>
        <w:spacing w:line="360" w:lineRule="auto"/>
        <w:ind w:left="1440"/>
        <w:jc w:val="both"/>
        <w:rPr>
          <w:rFonts w:ascii="Times New Roman" w:hAnsi="Times New Roman" w:cs="Times New Roman"/>
          <w:szCs w:val="24"/>
        </w:rPr>
      </w:pPr>
    </w:p>
    <w:p w14:paraId="566CCF20" w14:textId="77777777" w:rsidR="006A4368" w:rsidRPr="00F60ED8" w:rsidRDefault="006A4368" w:rsidP="000A3A07">
      <w:pPr>
        <w:pStyle w:val="Heading1"/>
        <w:spacing w:line="360" w:lineRule="auto"/>
        <w:rPr>
          <w:szCs w:val="24"/>
        </w:rPr>
      </w:pPr>
      <w:r w:rsidRPr="00F60ED8">
        <w:rPr>
          <w:szCs w:val="24"/>
        </w:rPr>
        <w:t>III.  JOINT PROPOSED NOTICE OF APPROVAL</w:t>
      </w:r>
    </w:p>
    <w:p w14:paraId="2752ED5F" w14:textId="2D23202F" w:rsidR="006A4368" w:rsidRPr="00F60ED8" w:rsidRDefault="006A4368" w:rsidP="000A3A07">
      <w:pPr>
        <w:spacing w:line="360" w:lineRule="auto"/>
        <w:jc w:val="both"/>
        <w:rPr>
          <w:rFonts w:ascii="Times New Roman" w:hAnsi="Times New Roman" w:cs="Times New Roman"/>
          <w:szCs w:val="24"/>
        </w:rPr>
      </w:pPr>
      <w:r w:rsidRPr="00F60ED8">
        <w:rPr>
          <w:rFonts w:ascii="Times New Roman" w:hAnsi="Times New Roman" w:cs="Times New Roman"/>
          <w:szCs w:val="24"/>
        </w:rPr>
        <w:tab/>
        <w:t xml:space="preserve">The </w:t>
      </w:r>
      <w:r w:rsidR="009D7271" w:rsidRPr="00F60ED8">
        <w:rPr>
          <w:rFonts w:ascii="Times New Roman" w:hAnsi="Times New Roman" w:cs="Times New Roman"/>
          <w:szCs w:val="24"/>
        </w:rPr>
        <w:t xml:space="preserve">attached Joint Proposed Notice of Approval would authorize the transfer of </w:t>
      </w:r>
      <w:r w:rsidR="00D953CC" w:rsidRPr="00F60ED8">
        <w:rPr>
          <w:rFonts w:ascii="Times New Roman" w:hAnsi="Times New Roman" w:cs="Times New Roman"/>
          <w:szCs w:val="24"/>
        </w:rPr>
        <w:t xml:space="preserve">facilities and certificate rights in Kaufman County, Texas under sewer CCN No. 21007 from Las Lomas 4A </w:t>
      </w:r>
      <w:r w:rsidR="00AB342B" w:rsidRPr="00F60ED8">
        <w:rPr>
          <w:rFonts w:ascii="Times New Roman" w:hAnsi="Times New Roman" w:cs="Times New Roman"/>
          <w:szCs w:val="24"/>
        </w:rPr>
        <w:t>to</w:t>
      </w:r>
      <w:r w:rsidR="00D953CC" w:rsidRPr="00F60ED8">
        <w:rPr>
          <w:rFonts w:ascii="Times New Roman" w:hAnsi="Times New Roman" w:cs="Times New Roman"/>
          <w:szCs w:val="24"/>
        </w:rPr>
        <w:t xml:space="preserve"> Las Lomas 4B.</w:t>
      </w:r>
    </w:p>
    <w:p w14:paraId="33691AD2" w14:textId="77777777" w:rsidR="006A4368" w:rsidRPr="00F60ED8" w:rsidRDefault="006A4368" w:rsidP="000A3A07">
      <w:pPr>
        <w:spacing w:line="360" w:lineRule="auto"/>
        <w:jc w:val="both"/>
        <w:rPr>
          <w:rFonts w:ascii="Times New Roman" w:hAnsi="Times New Roman" w:cs="Times New Roman"/>
          <w:szCs w:val="24"/>
        </w:rPr>
      </w:pPr>
    </w:p>
    <w:p w14:paraId="6236C4CD" w14:textId="77777777" w:rsidR="006A4368" w:rsidRPr="00F60ED8" w:rsidRDefault="006A4368" w:rsidP="000A3A07">
      <w:pPr>
        <w:pStyle w:val="Heading1"/>
        <w:spacing w:line="360" w:lineRule="auto"/>
        <w:rPr>
          <w:szCs w:val="24"/>
        </w:rPr>
      </w:pPr>
      <w:r w:rsidRPr="00F60ED8">
        <w:rPr>
          <w:szCs w:val="24"/>
        </w:rPr>
        <w:t>IV.  CONCLUSION</w:t>
      </w:r>
    </w:p>
    <w:p w14:paraId="6A28D67E" w14:textId="212E7C72" w:rsidR="006A4368" w:rsidRPr="00F60ED8" w:rsidRDefault="006A4368" w:rsidP="007F791B">
      <w:pPr>
        <w:spacing w:line="360" w:lineRule="auto"/>
        <w:jc w:val="both"/>
        <w:rPr>
          <w:rFonts w:ascii="Times New Roman" w:hAnsi="Times New Roman" w:cs="Times New Roman"/>
          <w:szCs w:val="24"/>
        </w:rPr>
      </w:pPr>
      <w:r w:rsidRPr="00F60ED8">
        <w:rPr>
          <w:rFonts w:ascii="Times New Roman" w:hAnsi="Times New Roman" w:cs="Times New Roman"/>
          <w:szCs w:val="24"/>
        </w:rPr>
        <w:tab/>
      </w:r>
      <w:r w:rsidR="007F791B" w:rsidRPr="00F60ED8">
        <w:rPr>
          <w:rFonts w:ascii="Times New Roman" w:hAnsi="Times New Roman" w:cs="Times New Roman"/>
          <w:szCs w:val="24"/>
        </w:rPr>
        <w:t>The Parties respectfully request that the Commission grant the Motion to Admit Evidence</w:t>
      </w:r>
      <w:r w:rsidR="00F32323" w:rsidRPr="00F60ED8">
        <w:rPr>
          <w:rFonts w:ascii="Times New Roman" w:hAnsi="Times New Roman" w:cs="Times New Roman"/>
          <w:szCs w:val="24"/>
        </w:rPr>
        <w:t xml:space="preserve"> </w:t>
      </w:r>
      <w:r w:rsidR="007F791B" w:rsidRPr="00F60ED8">
        <w:rPr>
          <w:rFonts w:ascii="Times New Roman" w:hAnsi="Times New Roman" w:cs="Times New Roman"/>
          <w:szCs w:val="24"/>
        </w:rPr>
        <w:t xml:space="preserve">and adopt the attached Proposed Notice of Approval. </w:t>
      </w:r>
      <w:r w:rsidR="007F791B" w:rsidRPr="00F60ED8">
        <w:rPr>
          <w:rFonts w:ascii="Times New Roman" w:hAnsi="Times New Roman" w:cs="Times New Roman"/>
          <w:szCs w:val="24"/>
        </w:rPr>
        <w:cr/>
      </w:r>
    </w:p>
    <w:p w14:paraId="463D28AB" w14:textId="77777777" w:rsidR="00C742AE" w:rsidRDefault="00C742AE">
      <w:pPr>
        <w:rPr>
          <w:rFonts w:ascii="Times New Roman" w:hAnsi="Times New Roman" w:cs="Times New Roman"/>
          <w:b/>
          <w:szCs w:val="24"/>
        </w:rPr>
      </w:pPr>
      <w:r>
        <w:rPr>
          <w:rFonts w:ascii="Times New Roman" w:hAnsi="Times New Roman" w:cs="Times New Roman"/>
          <w:b/>
          <w:szCs w:val="24"/>
        </w:rPr>
        <w:br w:type="page"/>
      </w:r>
    </w:p>
    <w:p w14:paraId="5B5AAA11" w14:textId="4A2D4858" w:rsidR="006A4368" w:rsidRPr="00F60ED8" w:rsidRDefault="006A4368" w:rsidP="0054292F">
      <w:pPr>
        <w:rPr>
          <w:rFonts w:ascii="Times New Roman" w:hAnsi="Times New Roman" w:cs="Times New Roman"/>
          <w:b/>
          <w:szCs w:val="24"/>
        </w:rPr>
      </w:pPr>
      <w:r w:rsidRPr="00F60ED8">
        <w:rPr>
          <w:rFonts w:ascii="Times New Roman" w:hAnsi="Times New Roman" w:cs="Times New Roman"/>
          <w:b/>
          <w:szCs w:val="24"/>
        </w:rPr>
        <w:lastRenderedPageBreak/>
        <w:t xml:space="preserve">Dated:  </w:t>
      </w:r>
      <w:r w:rsidR="00492904" w:rsidRPr="00F60ED8">
        <w:rPr>
          <w:rFonts w:ascii="Times New Roman" w:hAnsi="Times New Roman" w:cs="Times New Roman"/>
          <w:b/>
          <w:szCs w:val="24"/>
        </w:rPr>
        <w:t xml:space="preserve">September </w:t>
      </w:r>
      <w:r w:rsidR="00E216CE" w:rsidRPr="00F60ED8">
        <w:rPr>
          <w:rFonts w:ascii="Times New Roman" w:hAnsi="Times New Roman" w:cs="Times New Roman"/>
          <w:b/>
          <w:szCs w:val="24"/>
        </w:rPr>
        <w:t>28</w:t>
      </w:r>
      <w:r w:rsidR="00575D61" w:rsidRPr="00F60ED8">
        <w:rPr>
          <w:rFonts w:ascii="Times New Roman" w:hAnsi="Times New Roman" w:cs="Times New Roman"/>
          <w:b/>
          <w:szCs w:val="24"/>
        </w:rPr>
        <w:t>,</w:t>
      </w:r>
      <w:r w:rsidRPr="00F60ED8">
        <w:rPr>
          <w:rFonts w:ascii="Times New Roman" w:hAnsi="Times New Roman" w:cs="Times New Roman"/>
          <w:b/>
          <w:szCs w:val="24"/>
        </w:rPr>
        <w:t xml:space="preserve"> 2020</w:t>
      </w:r>
    </w:p>
    <w:p w14:paraId="403B46F6" w14:textId="77777777" w:rsidR="008C0B18" w:rsidRPr="00F60ED8" w:rsidRDefault="008C0B18" w:rsidP="000A3A07">
      <w:pPr>
        <w:spacing w:line="360" w:lineRule="auto"/>
        <w:rPr>
          <w:rFonts w:ascii="Times New Roman" w:hAnsi="Times New Roman" w:cs="Times New Roman"/>
          <w:szCs w:val="24"/>
        </w:rPr>
      </w:pPr>
    </w:p>
    <w:p w14:paraId="2ECC61B0" w14:textId="08874DFD" w:rsidR="00421AF3" w:rsidRPr="00F60ED8" w:rsidRDefault="00421AF3" w:rsidP="00421AF3">
      <w:pPr>
        <w:spacing w:line="480" w:lineRule="auto"/>
        <w:ind w:left="3600" w:firstLine="720"/>
        <w:jc w:val="both"/>
        <w:rPr>
          <w:rFonts w:ascii="Times New Roman" w:eastAsia="Times New Roman" w:hAnsi="Times New Roman" w:cs="Times New Roman"/>
          <w:szCs w:val="24"/>
        </w:rPr>
      </w:pPr>
      <w:r w:rsidRPr="00F60ED8">
        <w:rPr>
          <w:rFonts w:ascii="Times New Roman" w:eastAsia="Times New Roman" w:hAnsi="Times New Roman" w:cs="Times New Roman"/>
          <w:szCs w:val="24"/>
        </w:rPr>
        <w:t>Respectfully submitted,</w:t>
      </w:r>
    </w:p>
    <w:p w14:paraId="71CC5EF2" w14:textId="77777777" w:rsidR="00421AF3" w:rsidRPr="00F60ED8" w:rsidRDefault="00421AF3" w:rsidP="00421AF3">
      <w:pPr>
        <w:spacing w:line="240" w:lineRule="auto"/>
        <w:ind w:left="4320"/>
        <w:contextualSpacing/>
        <w:rPr>
          <w:rFonts w:ascii="Times New Roman" w:eastAsia="Times New Roman" w:hAnsi="Times New Roman" w:cs="Times New Roman"/>
          <w:b/>
          <w:szCs w:val="24"/>
        </w:rPr>
      </w:pPr>
      <w:r w:rsidRPr="00F60ED8">
        <w:rPr>
          <w:rFonts w:ascii="Times New Roman" w:eastAsia="Times New Roman" w:hAnsi="Times New Roman" w:cs="Times New Roman"/>
          <w:b/>
          <w:szCs w:val="24"/>
        </w:rPr>
        <w:t xml:space="preserve">PUBLIC UTILITY COMMISSION OF TEXAS </w:t>
      </w:r>
    </w:p>
    <w:p w14:paraId="48636B17" w14:textId="77777777" w:rsidR="00421AF3" w:rsidRPr="00F60ED8" w:rsidRDefault="00421AF3" w:rsidP="00421AF3">
      <w:pPr>
        <w:spacing w:line="240" w:lineRule="auto"/>
        <w:ind w:left="4320"/>
        <w:contextualSpacing/>
        <w:jc w:val="both"/>
        <w:rPr>
          <w:rFonts w:ascii="Times New Roman" w:eastAsia="Times New Roman" w:hAnsi="Times New Roman" w:cs="Times New Roman"/>
          <w:b/>
          <w:szCs w:val="24"/>
        </w:rPr>
      </w:pPr>
      <w:r w:rsidRPr="00F60ED8">
        <w:rPr>
          <w:rFonts w:ascii="Times New Roman" w:eastAsia="Times New Roman" w:hAnsi="Times New Roman" w:cs="Times New Roman"/>
          <w:b/>
          <w:szCs w:val="24"/>
        </w:rPr>
        <w:t>LEGAL DIVISION</w:t>
      </w:r>
    </w:p>
    <w:p w14:paraId="291030E4" w14:textId="77777777" w:rsidR="00421AF3" w:rsidRPr="00F60ED8" w:rsidRDefault="00421AF3" w:rsidP="00421AF3">
      <w:pPr>
        <w:spacing w:line="240" w:lineRule="auto"/>
        <w:jc w:val="both"/>
        <w:rPr>
          <w:rFonts w:ascii="Times New Roman" w:eastAsia="Times New Roman" w:hAnsi="Times New Roman" w:cs="Times New Roman"/>
          <w:szCs w:val="24"/>
        </w:rPr>
      </w:pPr>
    </w:p>
    <w:p w14:paraId="6D306501" w14:textId="77777777" w:rsidR="00421AF3" w:rsidRPr="00F60ED8" w:rsidRDefault="00421AF3" w:rsidP="00421AF3">
      <w:pPr>
        <w:spacing w:line="240" w:lineRule="auto"/>
        <w:ind w:left="4320"/>
        <w:jc w:val="both"/>
        <w:rPr>
          <w:rFonts w:ascii="Times New Roman" w:eastAsia="Calibri" w:hAnsi="Times New Roman" w:cs="Times New Roman"/>
          <w:szCs w:val="24"/>
        </w:rPr>
      </w:pPr>
      <w:r w:rsidRPr="00F60ED8">
        <w:rPr>
          <w:rFonts w:ascii="Times New Roman" w:eastAsia="Calibri" w:hAnsi="Times New Roman" w:cs="Times New Roman"/>
          <w:szCs w:val="24"/>
        </w:rPr>
        <w:t>Rachelle Nicolette Robles</w:t>
      </w:r>
    </w:p>
    <w:p w14:paraId="749FD0D2" w14:textId="77777777" w:rsidR="00421AF3" w:rsidRPr="00F60ED8" w:rsidRDefault="00421AF3" w:rsidP="00421AF3">
      <w:pPr>
        <w:spacing w:line="240" w:lineRule="auto"/>
        <w:jc w:val="both"/>
        <w:rPr>
          <w:rFonts w:ascii="Times New Roman" w:eastAsia="Times New Roman" w:hAnsi="Times New Roman" w:cs="Times New Roman"/>
          <w:szCs w:val="24"/>
        </w:rPr>
      </w:pP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t xml:space="preserve">Division Director </w:t>
      </w:r>
    </w:p>
    <w:p w14:paraId="321AF310" w14:textId="77777777" w:rsidR="00421AF3" w:rsidRPr="00F60ED8" w:rsidRDefault="00421AF3" w:rsidP="00421AF3">
      <w:pPr>
        <w:keepNext/>
        <w:spacing w:line="240" w:lineRule="auto"/>
        <w:ind w:left="4320"/>
        <w:jc w:val="both"/>
        <w:rPr>
          <w:rFonts w:ascii="Times New Roman" w:eastAsia="Times New Roman" w:hAnsi="Times New Roman" w:cs="Times New Roman"/>
          <w:szCs w:val="24"/>
        </w:rPr>
      </w:pPr>
    </w:p>
    <w:p w14:paraId="4EEB8082" w14:textId="77777777" w:rsidR="00421AF3" w:rsidRPr="00F60ED8" w:rsidRDefault="00421AF3" w:rsidP="00421AF3">
      <w:pPr>
        <w:overflowPunct w:val="0"/>
        <w:autoSpaceDE w:val="0"/>
        <w:autoSpaceDN w:val="0"/>
        <w:adjustRightInd w:val="0"/>
        <w:spacing w:line="240" w:lineRule="auto"/>
        <w:ind w:left="4320"/>
        <w:textAlignment w:val="baseline"/>
        <w:rPr>
          <w:rFonts w:ascii="Times New Roman" w:eastAsia="Times New Roman" w:hAnsi="Times New Roman" w:cs="Times New Roman"/>
          <w:szCs w:val="24"/>
        </w:rPr>
      </w:pPr>
      <w:r w:rsidRPr="00F60ED8">
        <w:rPr>
          <w:rFonts w:ascii="Times New Roman" w:eastAsia="Times New Roman" w:hAnsi="Times New Roman" w:cs="Times New Roman"/>
          <w:szCs w:val="24"/>
        </w:rPr>
        <w:t xml:space="preserve">Eleanor </w:t>
      </w:r>
      <w:proofErr w:type="spellStart"/>
      <w:r w:rsidRPr="00F60ED8">
        <w:rPr>
          <w:rFonts w:ascii="Times New Roman" w:eastAsia="Times New Roman" w:hAnsi="Times New Roman" w:cs="Times New Roman"/>
          <w:szCs w:val="24"/>
        </w:rPr>
        <w:t>D’Ambrosio</w:t>
      </w:r>
      <w:proofErr w:type="spellEnd"/>
    </w:p>
    <w:p w14:paraId="3BADD0F2" w14:textId="77777777" w:rsidR="00421AF3" w:rsidRPr="00F60ED8" w:rsidRDefault="00421AF3" w:rsidP="00421AF3">
      <w:pPr>
        <w:overflowPunct w:val="0"/>
        <w:autoSpaceDE w:val="0"/>
        <w:autoSpaceDN w:val="0"/>
        <w:adjustRightInd w:val="0"/>
        <w:spacing w:line="240" w:lineRule="auto"/>
        <w:ind w:left="4320"/>
        <w:textAlignment w:val="baseline"/>
        <w:rPr>
          <w:rFonts w:ascii="Times New Roman" w:eastAsia="Times New Roman" w:hAnsi="Times New Roman" w:cs="Times New Roman"/>
          <w:szCs w:val="24"/>
        </w:rPr>
      </w:pPr>
      <w:r w:rsidRPr="00F60ED8">
        <w:rPr>
          <w:rFonts w:ascii="Times New Roman" w:eastAsia="Times New Roman" w:hAnsi="Times New Roman" w:cs="Times New Roman"/>
          <w:szCs w:val="24"/>
        </w:rPr>
        <w:t>Managing Attorney</w:t>
      </w:r>
    </w:p>
    <w:p w14:paraId="1635A5F7" w14:textId="77777777" w:rsidR="00421AF3" w:rsidRPr="00F60ED8" w:rsidRDefault="00421AF3" w:rsidP="00421AF3">
      <w:pPr>
        <w:overflowPunct w:val="0"/>
        <w:autoSpaceDE w:val="0"/>
        <w:autoSpaceDN w:val="0"/>
        <w:adjustRightInd w:val="0"/>
        <w:spacing w:line="240" w:lineRule="auto"/>
        <w:ind w:left="4320"/>
        <w:textAlignment w:val="baseline"/>
        <w:rPr>
          <w:rFonts w:ascii="Times New Roman" w:eastAsia="Times New Roman" w:hAnsi="Times New Roman" w:cs="Times New Roman"/>
          <w:szCs w:val="24"/>
        </w:rPr>
      </w:pPr>
    </w:p>
    <w:p w14:paraId="232CA43D" w14:textId="77777777" w:rsidR="00421AF3" w:rsidRPr="00F60ED8" w:rsidRDefault="00421AF3" w:rsidP="00421AF3">
      <w:pPr>
        <w:overflowPunct w:val="0"/>
        <w:autoSpaceDE w:val="0"/>
        <w:autoSpaceDN w:val="0"/>
        <w:adjustRightInd w:val="0"/>
        <w:spacing w:line="240" w:lineRule="auto"/>
        <w:ind w:left="4320"/>
        <w:textAlignment w:val="baseline"/>
        <w:rPr>
          <w:rFonts w:ascii="Times New Roman" w:eastAsia="Times New Roman" w:hAnsi="Times New Roman" w:cs="Times New Roman"/>
          <w:szCs w:val="24"/>
        </w:rPr>
      </w:pPr>
    </w:p>
    <w:p w14:paraId="02A571C9" w14:textId="77777777" w:rsidR="00421AF3" w:rsidRPr="00F60ED8" w:rsidRDefault="00421AF3" w:rsidP="00421AF3">
      <w:pPr>
        <w:spacing w:line="240" w:lineRule="auto"/>
        <w:ind w:left="4320"/>
        <w:jc w:val="both"/>
        <w:rPr>
          <w:rFonts w:ascii="Times New Roman" w:eastAsia="Times New Roman" w:hAnsi="Times New Roman" w:cs="Times New Roman"/>
          <w:szCs w:val="24"/>
        </w:rPr>
      </w:pPr>
      <w:r w:rsidRPr="00F60ED8">
        <w:rPr>
          <w:rFonts w:ascii="Times New Roman" w:eastAsia="Times New Roman" w:hAnsi="Times New Roman" w:cs="Times New Roman"/>
          <w:i/>
          <w:iCs/>
          <w:szCs w:val="24"/>
        </w:rPr>
        <w:t>_</w:t>
      </w:r>
      <w:r w:rsidRPr="00F60ED8">
        <w:rPr>
          <w:rFonts w:ascii="Times New Roman" w:eastAsia="Times New Roman" w:hAnsi="Times New Roman" w:cs="Times New Roman"/>
          <w:i/>
          <w:iCs/>
          <w:szCs w:val="24"/>
          <w:u w:val="single"/>
        </w:rPr>
        <w:t>/s/ John Harrison</w:t>
      </w:r>
      <w:r w:rsidRPr="00F60ED8">
        <w:rPr>
          <w:rFonts w:ascii="Times New Roman" w:eastAsia="Times New Roman" w:hAnsi="Times New Roman" w:cs="Times New Roman"/>
          <w:szCs w:val="24"/>
        </w:rPr>
        <w:t>______________</w:t>
      </w:r>
    </w:p>
    <w:p w14:paraId="200AD349" w14:textId="77777777" w:rsidR="00421AF3" w:rsidRPr="00F60ED8" w:rsidRDefault="00421AF3" w:rsidP="00421AF3">
      <w:pPr>
        <w:overflowPunct w:val="0"/>
        <w:autoSpaceDE w:val="0"/>
        <w:autoSpaceDN w:val="0"/>
        <w:adjustRightInd w:val="0"/>
        <w:spacing w:line="240" w:lineRule="auto"/>
        <w:ind w:left="3600" w:firstLine="720"/>
        <w:jc w:val="both"/>
        <w:textAlignment w:val="baseline"/>
        <w:rPr>
          <w:rFonts w:ascii="Times New Roman" w:eastAsia="Times New Roman" w:hAnsi="Times New Roman" w:cs="Times New Roman"/>
          <w:szCs w:val="24"/>
        </w:rPr>
      </w:pPr>
      <w:r w:rsidRPr="00F60ED8">
        <w:rPr>
          <w:rFonts w:ascii="Times New Roman" w:eastAsia="Times New Roman" w:hAnsi="Times New Roman" w:cs="Times New Roman"/>
          <w:color w:val="000000"/>
          <w:szCs w:val="24"/>
        </w:rPr>
        <w:t>John Harrison</w:t>
      </w:r>
    </w:p>
    <w:p w14:paraId="5A5851E4" w14:textId="77777777" w:rsidR="00421AF3" w:rsidRPr="00F60ED8" w:rsidRDefault="00421AF3" w:rsidP="00421AF3">
      <w:pPr>
        <w:overflowPunct w:val="0"/>
        <w:autoSpaceDE w:val="0"/>
        <w:autoSpaceDN w:val="0"/>
        <w:adjustRightInd w:val="0"/>
        <w:spacing w:line="240" w:lineRule="auto"/>
        <w:jc w:val="both"/>
        <w:textAlignment w:val="baseline"/>
        <w:rPr>
          <w:rFonts w:ascii="Times New Roman" w:eastAsia="Times New Roman" w:hAnsi="Times New Roman" w:cs="Times New Roman"/>
          <w:szCs w:val="24"/>
        </w:rPr>
      </w:pP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t>State Bar No. 24097806</w:t>
      </w:r>
    </w:p>
    <w:p w14:paraId="094A756B" w14:textId="77777777" w:rsidR="00421AF3" w:rsidRPr="00F60ED8" w:rsidRDefault="00421AF3" w:rsidP="00421AF3">
      <w:pPr>
        <w:overflowPunct w:val="0"/>
        <w:autoSpaceDE w:val="0"/>
        <w:autoSpaceDN w:val="0"/>
        <w:adjustRightInd w:val="0"/>
        <w:spacing w:line="240" w:lineRule="auto"/>
        <w:jc w:val="both"/>
        <w:textAlignment w:val="baseline"/>
        <w:rPr>
          <w:rFonts w:ascii="Times New Roman" w:eastAsia="Times New Roman" w:hAnsi="Times New Roman" w:cs="Times New Roman"/>
          <w:szCs w:val="24"/>
        </w:rPr>
      </w:pP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t>1701 N. Congress Avenue</w:t>
      </w:r>
    </w:p>
    <w:p w14:paraId="08873855" w14:textId="77777777" w:rsidR="00421AF3" w:rsidRPr="00F60ED8" w:rsidRDefault="00421AF3" w:rsidP="00421AF3">
      <w:pPr>
        <w:overflowPunct w:val="0"/>
        <w:autoSpaceDE w:val="0"/>
        <w:autoSpaceDN w:val="0"/>
        <w:adjustRightInd w:val="0"/>
        <w:spacing w:line="240" w:lineRule="auto"/>
        <w:jc w:val="both"/>
        <w:textAlignment w:val="baseline"/>
        <w:rPr>
          <w:rFonts w:ascii="Times New Roman" w:eastAsia="Times New Roman" w:hAnsi="Times New Roman" w:cs="Times New Roman"/>
          <w:szCs w:val="24"/>
        </w:rPr>
      </w:pP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t>P.O. Box 13326</w:t>
      </w:r>
    </w:p>
    <w:p w14:paraId="4688B9AB" w14:textId="77777777" w:rsidR="00421AF3" w:rsidRPr="00F60ED8" w:rsidRDefault="00421AF3" w:rsidP="00421AF3">
      <w:pPr>
        <w:overflowPunct w:val="0"/>
        <w:autoSpaceDE w:val="0"/>
        <w:autoSpaceDN w:val="0"/>
        <w:adjustRightInd w:val="0"/>
        <w:spacing w:line="240" w:lineRule="auto"/>
        <w:jc w:val="both"/>
        <w:textAlignment w:val="baseline"/>
        <w:rPr>
          <w:rFonts w:ascii="Times New Roman" w:eastAsia="Times New Roman" w:hAnsi="Times New Roman" w:cs="Times New Roman"/>
          <w:szCs w:val="24"/>
        </w:rPr>
      </w:pP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t>Austin, Texas 78711-3326</w:t>
      </w:r>
    </w:p>
    <w:p w14:paraId="0647B615" w14:textId="77777777" w:rsidR="00421AF3" w:rsidRPr="00F60ED8" w:rsidRDefault="00421AF3" w:rsidP="00421AF3">
      <w:pPr>
        <w:overflowPunct w:val="0"/>
        <w:autoSpaceDE w:val="0"/>
        <w:autoSpaceDN w:val="0"/>
        <w:adjustRightInd w:val="0"/>
        <w:spacing w:line="240" w:lineRule="auto"/>
        <w:jc w:val="both"/>
        <w:textAlignment w:val="baseline"/>
        <w:rPr>
          <w:rFonts w:ascii="Times New Roman" w:eastAsia="Times New Roman" w:hAnsi="Times New Roman" w:cs="Times New Roman"/>
          <w:szCs w:val="24"/>
        </w:rPr>
      </w:pP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t>(512) 936-7277</w:t>
      </w:r>
    </w:p>
    <w:p w14:paraId="0820F8C2" w14:textId="77777777" w:rsidR="00421AF3" w:rsidRPr="00F60ED8" w:rsidRDefault="00421AF3" w:rsidP="00421AF3">
      <w:pPr>
        <w:overflowPunct w:val="0"/>
        <w:autoSpaceDE w:val="0"/>
        <w:autoSpaceDN w:val="0"/>
        <w:adjustRightInd w:val="0"/>
        <w:spacing w:line="240" w:lineRule="auto"/>
        <w:jc w:val="both"/>
        <w:textAlignment w:val="baseline"/>
        <w:rPr>
          <w:rFonts w:ascii="Times New Roman" w:eastAsia="Times New Roman" w:hAnsi="Times New Roman" w:cs="Times New Roman"/>
          <w:szCs w:val="24"/>
        </w:rPr>
      </w:pP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t>(512) 936-7268 (facsimile)</w:t>
      </w:r>
    </w:p>
    <w:p w14:paraId="73F3D5A2" w14:textId="77777777" w:rsidR="00421AF3" w:rsidRPr="00F60ED8" w:rsidRDefault="00421AF3" w:rsidP="00421AF3">
      <w:pPr>
        <w:overflowPunct w:val="0"/>
        <w:autoSpaceDE w:val="0"/>
        <w:autoSpaceDN w:val="0"/>
        <w:adjustRightInd w:val="0"/>
        <w:spacing w:line="240" w:lineRule="auto"/>
        <w:jc w:val="both"/>
        <w:textAlignment w:val="baseline"/>
        <w:rPr>
          <w:rFonts w:ascii="Times New Roman" w:eastAsia="Times New Roman" w:hAnsi="Times New Roman" w:cs="Times New Roman"/>
          <w:szCs w:val="24"/>
        </w:rPr>
      </w:pP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t>John.Harrison@puc.texas.gov</w:t>
      </w:r>
    </w:p>
    <w:p w14:paraId="5EE9CD62" w14:textId="77777777" w:rsidR="008C0B18" w:rsidRPr="00F60ED8" w:rsidRDefault="008C0B18" w:rsidP="00421AF3">
      <w:pPr>
        <w:spacing w:line="360" w:lineRule="auto"/>
        <w:rPr>
          <w:rFonts w:ascii="Times New Roman" w:hAnsi="Times New Roman" w:cs="Times New Roman"/>
          <w:szCs w:val="24"/>
        </w:rPr>
      </w:pPr>
    </w:p>
    <w:p w14:paraId="4A79232F" w14:textId="58CF8845" w:rsidR="008C0B18" w:rsidRPr="00F60ED8" w:rsidRDefault="008C0B18" w:rsidP="000A3A07">
      <w:pPr>
        <w:pStyle w:val="Heading1"/>
        <w:spacing w:line="360" w:lineRule="auto"/>
        <w:rPr>
          <w:szCs w:val="24"/>
        </w:rPr>
      </w:pPr>
      <w:r w:rsidRPr="00F60ED8">
        <w:rPr>
          <w:szCs w:val="24"/>
        </w:rPr>
        <w:t xml:space="preserve">DOCKET NO. </w:t>
      </w:r>
      <w:r w:rsidR="003264C6" w:rsidRPr="00F60ED8">
        <w:rPr>
          <w:szCs w:val="24"/>
        </w:rPr>
        <w:t>49386</w:t>
      </w:r>
    </w:p>
    <w:p w14:paraId="1D383C51" w14:textId="77777777" w:rsidR="00421AF3" w:rsidRPr="00F60ED8" w:rsidRDefault="00421AF3" w:rsidP="00421AF3">
      <w:pPr>
        <w:keepNext/>
        <w:spacing w:line="360" w:lineRule="auto"/>
        <w:jc w:val="center"/>
        <w:rPr>
          <w:rFonts w:ascii="Times New Roman" w:eastAsia="Times New Roman" w:hAnsi="Times New Roman" w:cs="Times New Roman"/>
          <w:b/>
          <w:szCs w:val="24"/>
        </w:rPr>
      </w:pPr>
      <w:r w:rsidRPr="00F60ED8">
        <w:rPr>
          <w:rFonts w:ascii="Times New Roman" w:eastAsia="Times New Roman" w:hAnsi="Times New Roman" w:cs="Times New Roman"/>
          <w:b/>
          <w:szCs w:val="24"/>
        </w:rPr>
        <w:t>CERTIFICATE OF SERVICE</w:t>
      </w:r>
    </w:p>
    <w:p w14:paraId="116EB603" w14:textId="4F64CFE3" w:rsidR="00421AF3" w:rsidRPr="00F60ED8" w:rsidRDefault="00421AF3" w:rsidP="00421AF3">
      <w:pPr>
        <w:keepNext/>
        <w:spacing w:line="360" w:lineRule="auto"/>
        <w:ind w:firstLine="720"/>
        <w:jc w:val="both"/>
        <w:rPr>
          <w:rFonts w:ascii="Times New Roman" w:eastAsia="Times New Roman" w:hAnsi="Times New Roman" w:cs="Times New Roman"/>
          <w:szCs w:val="24"/>
        </w:rPr>
      </w:pPr>
      <w:r w:rsidRPr="00F60ED8">
        <w:rPr>
          <w:rFonts w:ascii="Times New Roman" w:eastAsia="Times New Roman" w:hAnsi="Times New Roman" w:cs="Times New Roman"/>
          <w:szCs w:val="24"/>
        </w:rPr>
        <w:t>I certify that, unless otherwise ordered by the presiding officer, notice of the filing of this document was provided to all parties of record via electronic mail on September 28, 2020, in accordance with the Order Suspending Rules, issued in Project No. 50664.</w:t>
      </w:r>
    </w:p>
    <w:p w14:paraId="5F49489C" w14:textId="77777777" w:rsidR="00421AF3" w:rsidRPr="00F60ED8" w:rsidRDefault="00421AF3" w:rsidP="00421AF3">
      <w:pPr>
        <w:keepNext/>
        <w:spacing w:line="360" w:lineRule="auto"/>
        <w:ind w:firstLine="720"/>
        <w:rPr>
          <w:rFonts w:ascii="Times New Roman" w:eastAsia="Times New Roman" w:hAnsi="Times New Roman" w:cs="Times New Roman"/>
          <w:szCs w:val="24"/>
        </w:rPr>
      </w:pPr>
    </w:p>
    <w:p w14:paraId="1973795E" w14:textId="77777777" w:rsidR="00421AF3" w:rsidRPr="00F60ED8" w:rsidRDefault="00421AF3" w:rsidP="00421AF3">
      <w:pPr>
        <w:overflowPunct w:val="0"/>
        <w:autoSpaceDE w:val="0"/>
        <w:autoSpaceDN w:val="0"/>
        <w:adjustRightInd w:val="0"/>
        <w:spacing w:line="240" w:lineRule="auto"/>
        <w:textAlignment w:val="baseline"/>
        <w:rPr>
          <w:rFonts w:ascii="Times New Roman" w:eastAsia="Times New Roman" w:hAnsi="Times New Roman" w:cs="Times New Roman"/>
          <w:szCs w:val="24"/>
        </w:rPr>
      </w:pP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szCs w:val="24"/>
        </w:rPr>
        <w:tab/>
      </w:r>
      <w:r w:rsidRPr="00F60ED8">
        <w:rPr>
          <w:rFonts w:ascii="Times New Roman" w:eastAsia="Times New Roman" w:hAnsi="Times New Roman" w:cs="Times New Roman"/>
          <w:i/>
          <w:iCs/>
          <w:szCs w:val="24"/>
        </w:rPr>
        <w:t>__</w:t>
      </w:r>
      <w:r w:rsidRPr="00F60ED8">
        <w:rPr>
          <w:rFonts w:ascii="Times New Roman" w:eastAsia="Times New Roman" w:hAnsi="Times New Roman" w:cs="Times New Roman"/>
          <w:i/>
          <w:iCs/>
          <w:szCs w:val="24"/>
          <w:u w:val="single"/>
        </w:rPr>
        <w:t>/s/ John Harrison</w:t>
      </w:r>
      <w:r w:rsidRPr="00F60ED8">
        <w:rPr>
          <w:rFonts w:ascii="Times New Roman" w:eastAsia="Times New Roman" w:hAnsi="Times New Roman" w:cs="Times New Roman"/>
          <w:szCs w:val="24"/>
        </w:rPr>
        <w:t>______________</w:t>
      </w:r>
    </w:p>
    <w:p w14:paraId="7E03C5D0" w14:textId="77777777" w:rsidR="00421AF3" w:rsidRPr="00F60ED8" w:rsidRDefault="00421AF3" w:rsidP="00421AF3">
      <w:pPr>
        <w:spacing w:line="240" w:lineRule="auto"/>
        <w:ind w:left="4320"/>
        <w:rPr>
          <w:rFonts w:ascii="Times New Roman" w:eastAsia="Times New Roman" w:hAnsi="Times New Roman" w:cs="Times New Roman"/>
          <w:szCs w:val="24"/>
        </w:rPr>
      </w:pPr>
      <w:r w:rsidRPr="00F60ED8">
        <w:rPr>
          <w:rFonts w:ascii="Times New Roman" w:eastAsia="Times New Roman" w:hAnsi="Times New Roman" w:cs="Times New Roman"/>
          <w:color w:val="000000"/>
          <w:szCs w:val="24"/>
        </w:rPr>
        <w:t>John Harrison</w:t>
      </w:r>
    </w:p>
    <w:p w14:paraId="1D0782AC" w14:textId="77777777" w:rsidR="006A4368" w:rsidRPr="00F60ED8" w:rsidRDefault="006A4368" w:rsidP="000A3A07">
      <w:pPr>
        <w:spacing w:line="360" w:lineRule="auto"/>
        <w:rPr>
          <w:rFonts w:ascii="Times New Roman" w:hAnsi="Times New Roman" w:cs="Times New Roman"/>
          <w:b/>
          <w:szCs w:val="24"/>
        </w:rPr>
      </w:pPr>
      <w:r w:rsidRPr="00F60ED8">
        <w:rPr>
          <w:rFonts w:ascii="Times New Roman" w:hAnsi="Times New Roman" w:cs="Times New Roman"/>
          <w:szCs w:val="24"/>
        </w:rPr>
        <w:br w:type="page"/>
      </w:r>
    </w:p>
    <w:p w14:paraId="442CBF46" w14:textId="68B1A42F" w:rsidR="00B05B2C" w:rsidRPr="00F60ED8" w:rsidRDefault="00B05B2C" w:rsidP="000A3A07">
      <w:pPr>
        <w:pStyle w:val="LGCaption"/>
        <w:rPr>
          <w:rFonts w:ascii="Times New Roman" w:hAnsi="Times New Roman"/>
          <w:b/>
          <w:bCs/>
          <w:szCs w:val="24"/>
        </w:rPr>
      </w:pPr>
      <w:r w:rsidRPr="00F60ED8">
        <w:rPr>
          <w:rFonts w:ascii="Times New Roman" w:hAnsi="Times New Roman"/>
          <w:b/>
          <w:bCs/>
          <w:szCs w:val="24"/>
        </w:rPr>
        <w:lastRenderedPageBreak/>
        <w:t xml:space="preserve">Docket no. </w:t>
      </w:r>
      <w:r w:rsidR="003264C6" w:rsidRPr="00F60ED8">
        <w:rPr>
          <w:rFonts w:ascii="Times New Roman" w:hAnsi="Times New Roman"/>
          <w:b/>
          <w:bCs/>
          <w:szCs w:val="24"/>
        </w:rPr>
        <w:t>49386</w:t>
      </w:r>
    </w:p>
    <w:tbl>
      <w:tblPr>
        <w:tblW w:w="0" w:type="auto"/>
        <w:tblLayout w:type="fixed"/>
        <w:tblLook w:val="0000" w:firstRow="0" w:lastRow="0" w:firstColumn="0" w:lastColumn="0" w:noHBand="0" w:noVBand="0"/>
      </w:tblPr>
      <w:tblGrid>
        <w:gridCol w:w="4518"/>
        <w:gridCol w:w="360"/>
        <w:gridCol w:w="4698"/>
      </w:tblGrid>
      <w:tr w:rsidR="00B05B2C" w:rsidRPr="00F60ED8" w14:paraId="16D91BD0" w14:textId="77777777" w:rsidTr="00F34190">
        <w:trPr>
          <w:trHeight w:val="1152"/>
        </w:trPr>
        <w:tc>
          <w:tcPr>
            <w:tcW w:w="4518" w:type="dxa"/>
          </w:tcPr>
          <w:p w14:paraId="03B2C284" w14:textId="20475BB3" w:rsidR="00B05B2C" w:rsidRPr="00F60ED8" w:rsidRDefault="00AA7321" w:rsidP="000A3A07">
            <w:pPr>
              <w:pStyle w:val="pleadingstyle"/>
              <w:spacing w:after="120"/>
              <w:rPr>
                <w:rFonts w:ascii="Times New Roman" w:hAnsi="Times New Roman"/>
                <w:b/>
              </w:rPr>
            </w:pPr>
            <w:r w:rsidRPr="00F60ED8">
              <w:rPr>
                <w:rFonts w:ascii="Times New Roman" w:hAnsi="Times New Roman"/>
                <w:b/>
              </w:rPr>
              <w:t>APPLICATION OF LAS LOMAS MUNICIPAL UTILITY DISTRICT NO. 4A OF KAUFMAN COUNTY, FORMERLY KNOWN AS LAS LOMAS MUNICIPAL UTILITY DISTRICT NO 4 OF KAUFMAN COUNTY AND LAS LOMAS MUNICIPAL UTILITY DISTRICT NO. 4B OF KAUFMAN COUNTY FOR SALE, TRANSFER, OR MERGER OF SEWER FACILITIES AND CERTIFICATE RIGHTS IN KAUFMAN COUNTY</w:t>
            </w:r>
          </w:p>
        </w:tc>
        <w:tc>
          <w:tcPr>
            <w:tcW w:w="360" w:type="dxa"/>
          </w:tcPr>
          <w:p w14:paraId="7BDCEC82" w14:textId="77777777" w:rsidR="00B05B2C" w:rsidRPr="00F60ED8" w:rsidRDefault="00B05B2C" w:rsidP="000A3A07">
            <w:pPr>
              <w:spacing w:line="240" w:lineRule="auto"/>
              <w:jc w:val="center"/>
              <w:rPr>
                <w:rFonts w:ascii="Times New Roman" w:hAnsi="Times New Roman" w:cs="Times New Roman"/>
                <w:b/>
                <w:szCs w:val="24"/>
              </w:rPr>
            </w:pPr>
            <w:r w:rsidRPr="00F60ED8">
              <w:rPr>
                <w:rFonts w:ascii="Times New Roman" w:hAnsi="Times New Roman" w:cs="Times New Roman"/>
                <w:b/>
                <w:szCs w:val="24"/>
              </w:rPr>
              <w:t>§</w:t>
            </w:r>
          </w:p>
          <w:p w14:paraId="656A3E05" w14:textId="77777777" w:rsidR="00B05B2C" w:rsidRPr="00F60ED8" w:rsidRDefault="00B05B2C" w:rsidP="000A3A07">
            <w:pPr>
              <w:spacing w:line="240" w:lineRule="auto"/>
              <w:jc w:val="center"/>
              <w:rPr>
                <w:rFonts w:ascii="Times New Roman" w:hAnsi="Times New Roman" w:cs="Times New Roman"/>
                <w:b/>
                <w:szCs w:val="24"/>
              </w:rPr>
            </w:pPr>
            <w:r w:rsidRPr="00F60ED8">
              <w:rPr>
                <w:rFonts w:ascii="Times New Roman" w:hAnsi="Times New Roman" w:cs="Times New Roman"/>
                <w:b/>
                <w:szCs w:val="24"/>
              </w:rPr>
              <w:t>§</w:t>
            </w:r>
          </w:p>
          <w:p w14:paraId="37DA3D54" w14:textId="77777777" w:rsidR="00B05B2C" w:rsidRPr="00F60ED8" w:rsidRDefault="00B05B2C" w:rsidP="000A3A07">
            <w:pPr>
              <w:spacing w:line="240" w:lineRule="auto"/>
              <w:jc w:val="center"/>
              <w:rPr>
                <w:rFonts w:ascii="Times New Roman" w:hAnsi="Times New Roman" w:cs="Times New Roman"/>
                <w:b/>
                <w:szCs w:val="24"/>
              </w:rPr>
            </w:pPr>
            <w:r w:rsidRPr="00F60ED8">
              <w:rPr>
                <w:rFonts w:ascii="Times New Roman" w:hAnsi="Times New Roman" w:cs="Times New Roman"/>
                <w:b/>
                <w:szCs w:val="24"/>
              </w:rPr>
              <w:t>§</w:t>
            </w:r>
          </w:p>
          <w:p w14:paraId="4A6F8E7D" w14:textId="77777777" w:rsidR="00B05B2C" w:rsidRPr="00F60ED8" w:rsidRDefault="00B05B2C" w:rsidP="000A3A07">
            <w:pPr>
              <w:spacing w:line="240" w:lineRule="auto"/>
              <w:jc w:val="center"/>
              <w:rPr>
                <w:rFonts w:ascii="Times New Roman" w:hAnsi="Times New Roman" w:cs="Times New Roman"/>
                <w:b/>
                <w:szCs w:val="24"/>
              </w:rPr>
            </w:pPr>
            <w:r w:rsidRPr="00F60ED8">
              <w:rPr>
                <w:rFonts w:ascii="Times New Roman" w:hAnsi="Times New Roman" w:cs="Times New Roman"/>
                <w:b/>
                <w:szCs w:val="24"/>
              </w:rPr>
              <w:t>§</w:t>
            </w:r>
          </w:p>
          <w:p w14:paraId="34BA3C7C" w14:textId="77777777" w:rsidR="00B05B2C" w:rsidRPr="00F60ED8" w:rsidRDefault="00B05B2C" w:rsidP="000A3A07">
            <w:pPr>
              <w:spacing w:line="240" w:lineRule="auto"/>
              <w:rPr>
                <w:rFonts w:ascii="Times New Roman" w:hAnsi="Times New Roman" w:cs="Times New Roman"/>
                <w:b/>
                <w:szCs w:val="24"/>
              </w:rPr>
            </w:pPr>
            <w:r w:rsidRPr="00F60ED8">
              <w:rPr>
                <w:rFonts w:ascii="Times New Roman" w:hAnsi="Times New Roman" w:cs="Times New Roman"/>
                <w:b/>
                <w:szCs w:val="24"/>
              </w:rPr>
              <w:t>§</w:t>
            </w:r>
          </w:p>
          <w:p w14:paraId="2DB2B916" w14:textId="77777777" w:rsidR="00B05B2C" w:rsidRPr="00F60ED8" w:rsidRDefault="00B05B2C" w:rsidP="000A3A07">
            <w:pPr>
              <w:spacing w:line="240" w:lineRule="auto"/>
              <w:rPr>
                <w:rFonts w:ascii="Times New Roman" w:hAnsi="Times New Roman" w:cs="Times New Roman"/>
                <w:b/>
                <w:szCs w:val="24"/>
              </w:rPr>
            </w:pPr>
            <w:r w:rsidRPr="00F60ED8">
              <w:rPr>
                <w:rFonts w:ascii="Times New Roman" w:hAnsi="Times New Roman" w:cs="Times New Roman"/>
                <w:b/>
                <w:szCs w:val="24"/>
              </w:rPr>
              <w:t>§</w:t>
            </w:r>
          </w:p>
          <w:p w14:paraId="6D14B554" w14:textId="77777777" w:rsidR="001553D6" w:rsidRPr="00F60ED8" w:rsidRDefault="001553D6" w:rsidP="000A3A07">
            <w:pPr>
              <w:spacing w:line="240" w:lineRule="auto"/>
              <w:rPr>
                <w:rFonts w:ascii="Times New Roman" w:hAnsi="Times New Roman" w:cs="Times New Roman"/>
                <w:b/>
                <w:szCs w:val="24"/>
              </w:rPr>
            </w:pPr>
            <w:r w:rsidRPr="00F60ED8">
              <w:rPr>
                <w:rFonts w:ascii="Times New Roman" w:hAnsi="Times New Roman" w:cs="Times New Roman"/>
                <w:b/>
                <w:szCs w:val="24"/>
              </w:rPr>
              <w:t>§</w:t>
            </w:r>
          </w:p>
          <w:p w14:paraId="247B1654" w14:textId="77777777" w:rsidR="001553D6" w:rsidRPr="00F60ED8" w:rsidRDefault="001553D6" w:rsidP="000A3A07">
            <w:pPr>
              <w:spacing w:line="240" w:lineRule="auto"/>
              <w:rPr>
                <w:rFonts w:ascii="Times New Roman" w:hAnsi="Times New Roman" w:cs="Times New Roman"/>
                <w:b/>
                <w:szCs w:val="24"/>
              </w:rPr>
            </w:pPr>
            <w:r w:rsidRPr="00F60ED8">
              <w:rPr>
                <w:rFonts w:ascii="Times New Roman" w:hAnsi="Times New Roman" w:cs="Times New Roman"/>
                <w:b/>
                <w:szCs w:val="24"/>
              </w:rPr>
              <w:t>§</w:t>
            </w:r>
          </w:p>
          <w:p w14:paraId="34E096E9" w14:textId="77777777" w:rsidR="001553D6" w:rsidRPr="00F60ED8" w:rsidRDefault="001553D6" w:rsidP="000A3A07">
            <w:pPr>
              <w:spacing w:line="240" w:lineRule="auto"/>
              <w:rPr>
                <w:rFonts w:ascii="Times New Roman" w:hAnsi="Times New Roman" w:cs="Times New Roman"/>
                <w:b/>
                <w:szCs w:val="24"/>
              </w:rPr>
            </w:pPr>
            <w:r w:rsidRPr="00F60ED8">
              <w:rPr>
                <w:rFonts w:ascii="Times New Roman" w:hAnsi="Times New Roman" w:cs="Times New Roman"/>
                <w:b/>
                <w:szCs w:val="24"/>
              </w:rPr>
              <w:t>§</w:t>
            </w:r>
          </w:p>
          <w:p w14:paraId="6DB1CB24" w14:textId="77777777" w:rsidR="001553D6" w:rsidRPr="00F60ED8" w:rsidRDefault="001553D6" w:rsidP="000A3A07">
            <w:pPr>
              <w:spacing w:line="240" w:lineRule="auto"/>
              <w:rPr>
                <w:rFonts w:ascii="Times New Roman" w:hAnsi="Times New Roman" w:cs="Times New Roman"/>
                <w:b/>
                <w:szCs w:val="24"/>
              </w:rPr>
            </w:pPr>
            <w:r w:rsidRPr="00F60ED8">
              <w:rPr>
                <w:rFonts w:ascii="Times New Roman" w:hAnsi="Times New Roman" w:cs="Times New Roman"/>
                <w:b/>
                <w:szCs w:val="24"/>
              </w:rPr>
              <w:t>§</w:t>
            </w:r>
          </w:p>
          <w:p w14:paraId="16BCC6D6" w14:textId="77777777" w:rsidR="001553D6" w:rsidRPr="00F60ED8" w:rsidRDefault="001553D6" w:rsidP="000A3A07">
            <w:pPr>
              <w:spacing w:line="240" w:lineRule="auto"/>
              <w:rPr>
                <w:rFonts w:ascii="Times New Roman" w:hAnsi="Times New Roman" w:cs="Times New Roman"/>
                <w:b/>
                <w:szCs w:val="24"/>
              </w:rPr>
            </w:pPr>
            <w:r w:rsidRPr="00F60ED8">
              <w:rPr>
                <w:rFonts w:ascii="Times New Roman" w:hAnsi="Times New Roman" w:cs="Times New Roman"/>
                <w:b/>
                <w:szCs w:val="24"/>
              </w:rPr>
              <w:t>§</w:t>
            </w:r>
          </w:p>
          <w:p w14:paraId="67AF2A2D" w14:textId="6324C1C1" w:rsidR="001553D6" w:rsidRPr="00F60ED8" w:rsidRDefault="001553D6" w:rsidP="000A3A07">
            <w:pPr>
              <w:spacing w:line="240" w:lineRule="auto"/>
              <w:rPr>
                <w:rFonts w:ascii="Times New Roman" w:hAnsi="Times New Roman" w:cs="Times New Roman"/>
                <w:b/>
                <w:szCs w:val="24"/>
              </w:rPr>
            </w:pPr>
            <w:r w:rsidRPr="00F60ED8">
              <w:rPr>
                <w:rFonts w:ascii="Times New Roman" w:hAnsi="Times New Roman" w:cs="Times New Roman"/>
                <w:b/>
                <w:szCs w:val="24"/>
              </w:rPr>
              <w:t>§</w:t>
            </w:r>
          </w:p>
        </w:tc>
        <w:tc>
          <w:tcPr>
            <w:tcW w:w="4698" w:type="dxa"/>
          </w:tcPr>
          <w:p w14:paraId="6BEA227C" w14:textId="77777777" w:rsidR="00B05B2C" w:rsidRPr="00F60ED8" w:rsidRDefault="00B05B2C" w:rsidP="00F60ED8">
            <w:pPr>
              <w:pStyle w:val="pleadingstyle"/>
              <w:spacing w:after="0"/>
              <w:jc w:val="center"/>
              <w:rPr>
                <w:rFonts w:ascii="Times New Roman" w:hAnsi="Times New Roman"/>
                <w:b/>
              </w:rPr>
            </w:pPr>
            <w:r w:rsidRPr="00F60ED8">
              <w:rPr>
                <w:rFonts w:ascii="Times New Roman" w:hAnsi="Times New Roman"/>
                <w:b/>
              </w:rPr>
              <w:t>public utility commission</w:t>
            </w:r>
          </w:p>
          <w:p w14:paraId="1039DCD2" w14:textId="77777777" w:rsidR="00B05B2C" w:rsidRPr="00F60ED8" w:rsidRDefault="00B05B2C" w:rsidP="000A3A07">
            <w:pPr>
              <w:pStyle w:val="pleadingstyle"/>
              <w:spacing w:before="120" w:after="120"/>
              <w:jc w:val="center"/>
              <w:rPr>
                <w:rFonts w:ascii="Times New Roman" w:hAnsi="Times New Roman"/>
              </w:rPr>
            </w:pPr>
            <w:r w:rsidRPr="00F60ED8">
              <w:rPr>
                <w:rFonts w:ascii="Times New Roman" w:hAnsi="Times New Roman"/>
                <w:b/>
              </w:rPr>
              <w:t>of texas</w:t>
            </w:r>
          </w:p>
        </w:tc>
      </w:tr>
    </w:tbl>
    <w:p w14:paraId="220CC4E5" w14:textId="77777777" w:rsidR="00B05B2C" w:rsidRPr="00F60ED8" w:rsidRDefault="00B05B2C" w:rsidP="000A3A07">
      <w:pPr>
        <w:pStyle w:val="Heading1"/>
        <w:spacing w:line="360" w:lineRule="auto"/>
        <w:rPr>
          <w:szCs w:val="24"/>
        </w:rPr>
      </w:pPr>
    </w:p>
    <w:p w14:paraId="5BA0BD60" w14:textId="1AF00CD6" w:rsidR="00C53CB7" w:rsidRPr="00F60ED8" w:rsidRDefault="00ED2C6A" w:rsidP="001553D6">
      <w:pPr>
        <w:pStyle w:val="Heading1"/>
        <w:spacing w:line="360" w:lineRule="auto"/>
        <w:rPr>
          <w:szCs w:val="24"/>
        </w:rPr>
      </w:pPr>
      <w:r w:rsidRPr="00F60ED8">
        <w:rPr>
          <w:szCs w:val="24"/>
        </w:rPr>
        <w:t>JOINT PROPOSED NOTICE</w:t>
      </w:r>
      <w:r w:rsidR="00C53CB7" w:rsidRPr="00F60ED8">
        <w:rPr>
          <w:szCs w:val="24"/>
        </w:rPr>
        <w:t xml:space="preserve"> OF APPROVAL</w:t>
      </w:r>
    </w:p>
    <w:p w14:paraId="408DFFA4" w14:textId="127AE7AD" w:rsidR="00C53CB7" w:rsidRPr="00F60ED8" w:rsidRDefault="00C53CB7" w:rsidP="00C56790">
      <w:pPr>
        <w:pStyle w:val="LGbodytextdd"/>
        <w:spacing w:line="360" w:lineRule="auto"/>
        <w:rPr>
          <w:szCs w:val="24"/>
        </w:rPr>
      </w:pPr>
      <w:r w:rsidRPr="00F60ED8">
        <w:rPr>
          <w:b/>
          <w:szCs w:val="24"/>
        </w:rPr>
        <w:tab/>
      </w:r>
      <w:r w:rsidRPr="00F60ED8">
        <w:rPr>
          <w:szCs w:val="24"/>
        </w:rPr>
        <w:t xml:space="preserve">This Notice of Approval addresses the application of </w:t>
      </w:r>
      <w:r w:rsidR="00492904" w:rsidRPr="00F60ED8">
        <w:rPr>
          <w:szCs w:val="24"/>
        </w:rPr>
        <w:t>Las Lomas Municipal Utility District No. 4A of Kaufman County, formerly known as Las Lomas Municipal Utility District No. 4 of Kaufman County</w:t>
      </w:r>
      <w:r w:rsidR="007443A0" w:rsidRPr="00F60ED8">
        <w:rPr>
          <w:szCs w:val="24"/>
        </w:rPr>
        <w:t xml:space="preserve"> (</w:t>
      </w:r>
      <w:r w:rsidR="00DF6EE1" w:rsidRPr="00F60ED8">
        <w:rPr>
          <w:szCs w:val="24"/>
        </w:rPr>
        <w:t>Las Lomas 4A</w:t>
      </w:r>
      <w:r w:rsidR="007443A0" w:rsidRPr="00F60ED8">
        <w:rPr>
          <w:szCs w:val="24"/>
        </w:rPr>
        <w:t>)</w:t>
      </w:r>
      <w:r w:rsidR="00492904" w:rsidRPr="00F60ED8">
        <w:rPr>
          <w:szCs w:val="24"/>
        </w:rPr>
        <w:t>, and Las Lomas Municipal Utility District No. 4B of Kaufman County</w:t>
      </w:r>
      <w:r w:rsidR="007443A0" w:rsidRPr="00F60ED8">
        <w:rPr>
          <w:szCs w:val="24"/>
        </w:rPr>
        <w:t xml:space="preserve"> (Los Lomas 4B)</w:t>
      </w:r>
      <w:r w:rsidR="00437E56" w:rsidRPr="00F60ED8">
        <w:rPr>
          <w:szCs w:val="24"/>
        </w:rPr>
        <w:t xml:space="preserve"> </w:t>
      </w:r>
      <w:r w:rsidRPr="00F60ED8">
        <w:rPr>
          <w:szCs w:val="24"/>
        </w:rPr>
        <w:t xml:space="preserve">for </w:t>
      </w:r>
      <w:r w:rsidR="00ED2C6A" w:rsidRPr="00F60ED8">
        <w:rPr>
          <w:szCs w:val="24"/>
        </w:rPr>
        <w:t>approval of a</w:t>
      </w:r>
      <w:r w:rsidR="0098613F" w:rsidRPr="00F60ED8">
        <w:rPr>
          <w:szCs w:val="24"/>
        </w:rPr>
        <w:t xml:space="preserve"> sale</w:t>
      </w:r>
      <w:r w:rsidR="00ED2C6A" w:rsidRPr="00F60ED8">
        <w:rPr>
          <w:szCs w:val="24"/>
        </w:rPr>
        <w:t xml:space="preserve">, transfer, or merger of </w:t>
      </w:r>
      <w:r w:rsidR="0098613F" w:rsidRPr="00F60ED8">
        <w:rPr>
          <w:szCs w:val="24"/>
        </w:rPr>
        <w:t xml:space="preserve">facilities and </w:t>
      </w:r>
      <w:r w:rsidR="00ED2C6A" w:rsidRPr="00F60ED8">
        <w:rPr>
          <w:szCs w:val="24"/>
        </w:rPr>
        <w:t xml:space="preserve">certificate rights in </w:t>
      </w:r>
      <w:r w:rsidR="00B5347C" w:rsidRPr="00F60ED8">
        <w:rPr>
          <w:szCs w:val="24"/>
        </w:rPr>
        <w:t xml:space="preserve">Kaufman </w:t>
      </w:r>
      <w:r w:rsidR="0098613F" w:rsidRPr="00F60ED8">
        <w:rPr>
          <w:szCs w:val="24"/>
        </w:rPr>
        <w:t>County.</w:t>
      </w:r>
      <w:r w:rsidR="00437E56" w:rsidRPr="00F60ED8">
        <w:rPr>
          <w:szCs w:val="24"/>
        </w:rPr>
        <w:t xml:space="preserve"> </w:t>
      </w:r>
      <w:r w:rsidR="000D758F" w:rsidRPr="00F60ED8">
        <w:rPr>
          <w:szCs w:val="24"/>
        </w:rPr>
        <w:t xml:space="preserve">The applicants seek to transfer all of </w:t>
      </w:r>
      <w:r w:rsidR="00DF6EE1" w:rsidRPr="00F60ED8">
        <w:rPr>
          <w:szCs w:val="24"/>
        </w:rPr>
        <w:t>Las Lomas 4A</w:t>
      </w:r>
      <w:r w:rsidR="000D758F" w:rsidRPr="00F60ED8">
        <w:rPr>
          <w:szCs w:val="24"/>
        </w:rPr>
        <w:t>’s facilities and service area under sewer certificate of convenience and necessity (CCN) number 21007 to Los Lomas 4</w:t>
      </w:r>
      <w:r w:rsidR="00AB1094" w:rsidRPr="00F60ED8">
        <w:rPr>
          <w:szCs w:val="24"/>
        </w:rPr>
        <w:t xml:space="preserve">B. </w:t>
      </w:r>
    </w:p>
    <w:p w14:paraId="22950268" w14:textId="77777777" w:rsidR="00437E56" w:rsidRPr="00F60ED8" w:rsidRDefault="00437E56" w:rsidP="000A3A07">
      <w:pPr>
        <w:spacing w:line="360" w:lineRule="auto"/>
        <w:jc w:val="both"/>
        <w:rPr>
          <w:rFonts w:ascii="Times New Roman" w:hAnsi="Times New Roman" w:cs="Times New Roman"/>
          <w:szCs w:val="24"/>
        </w:rPr>
      </w:pPr>
    </w:p>
    <w:p w14:paraId="498A22BA" w14:textId="77777777" w:rsidR="00437E56" w:rsidRPr="00F60ED8" w:rsidRDefault="00F947F0" w:rsidP="000A3A07">
      <w:pPr>
        <w:pStyle w:val="Heading1"/>
        <w:spacing w:line="360" w:lineRule="auto"/>
        <w:rPr>
          <w:szCs w:val="24"/>
        </w:rPr>
      </w:pPr>
      <w:r w:rsidRPr="00F60ED8">
        <w:rPr>
          <w:szCs w:val="24"/>
        </w:rPr>
        <w:t>I.  Findings of Fact</w:t>
      </w:r>
    </w:p>
    <w:p w14:paraId="53631655" w14:textId="77777777" w:rsidR="00F947F0" w:rsidRPr="00F60ED8" w:rsidRDefault="00F947F0" w:rsidP="000A3A07">
      <w:pPr>
        <w:spacing w:line="360" w:lineRule="auto"/>
        <w:rPr>
          <w:rFonts w:ascii="Times New Roman" w:hAnsi="Times New Roman" w:cs="Times New Roman"/>
          <w:szCs w:val="24"/>
        </w:rPr>
      </w:pPr>
      <w:r w:rsidRPr="00F60ED8">
        <w:rPr>
          <w:rFonts w:ascii="Times New Roman" w:hAnsi="Times New Roman" w:cs="Times New Roman"/>
          <w:szCs w:val="24"/>
        </w:rPr>
        <w:tab/>
        <w:t>The Commission makes the following findings of fact.</w:t>
      </w:r>
    </w:p>
    <w:p w14:paraId="1B5C8FC6" w14:textId="77777777" w:rsidR="00F947F0" w:rsidRPr="00F60ED8" w:rsidRDefault="00F947F0" w:rsidP="000A3A07">
      <w:pPr>
        <w:pStyle w:val="Heading2"/>
        <w:spacing w:line="360" w:lineRule="auto"/>
        <w:rPr>
          <w:szCs w:val="24"/>
        </w:rPr>
      </w:pPr>
      <w:r w:rsidRPr="00F60ED8">
        <w:rPr>
          <w:szCs w:val="24"/>
        </w:rPr>
        <w:t>Applicants</w:t>
      </w:r>
    </w:p>
    <w:p w14:paraId="0FDE53B2" w14:textId="101684F5" w:rsidR="006D12F4" w:rsidRPr="00F60ED8" w:rsidRDefault="006D12F4" w:rsidP="006D12F4">
      <w:pPr>
        <w:pStyle w:val="BodyText"/>
        <w:numPr>
          <w:ilvl w:val="0"/>
          <w:numId w:val="2"/>
        </w:numPr>
        <w:spacing w:line="360" w:lineRule="auto"/>
        <w:jc w:val="both"/>
        <w:rPr>
          <w:rFonts w:eastAsia="Times New Roman"/>
          <w:b w:val="0"/>
          <w:i w:val="0"/>
          <w:szCs w:val="24"/>
          <w:u w:val="none"/>
        </w:rPr>
      </w:pPr>
      <w:r w:rsidRPr="00F60ED8">
        <w:rPr>
          <w:rFonts w:eastAsia="Times New Roman"/>
          <w:b w:val="0"/>
          <w:i w:val="0"/>
          <w:szCs w:val="24"/>
          <w:u w:val="none"/>
        </w:rPr>
        <w:t>Las Lomas Municipal Utility District No. 4 of Kaufman County (Las Lomas)</w:t>
      </w:r>
      <w:r w:rsidR="001553D6" w:rsidRPr="00F60ED8">
        <w:rPr>
          <w:rFonts w:eastAsia="Times New Roman"/>
          <w:b w:val="0"/>
          <w:i w:val="0"/>
          <w:szCs w:val="24"/>
          <w:u w:val="none"/>
        </w:rPr>
        <w:t xml:space="preserve"> was</w:t>
      </w:r>
      <w:r w:rsidRPr="00F60ED8">
        <w:rPr>
          <w:rFonts w:eastAsia="Times New Roman"/>
          <w:b w:val="0"/>
          <w:i w:val="0"/>
          <w:szCs w:val="24"/>
          <w:u w:val="none"/>
        </w:rPr>
        <w:t xml:space="preserve"> created by Senate Bill 1894 passed during the 79th Regular Legislative Session.</w:t>
      </w:r>
    </w:p>
    <w:p w14:paraId="5F3D905B" w14:textId="6587386F" w:rsidR="006D12F4" w:rsidRPr="00F60ED8" w:rsidRDefault="006D12F4" w:rsidP="006D12F4">
      <w:pPr>
        <w:numPr>
          <w:ilvl w:val="0"/>
          <w:numId w:val="2"/>
        </w:numPr>
        <w:spacing w:line="360" w:lineRule="auto"/>
        <w:jc w:val="both"/>
        <w:rPr>
          <w:rFonts w:ascii="Times New Roman" w:eastAsia="Times New Roman" w:hAnsi="Times New Roman" w:cs="Times New Roman"/>
          <w:szCs w:val="24"/>
        </w:rPr>
      </w:pPr>
      <w:r w:rsidRPr="00F60ED8">
        <w:rPr>
          <w:rFonts w:ascii="Times New Roman" w:eastAsia="Times New Roman" w:hAnsi="Times New Roman" w:cs="Times New Roman"/>
          <w:szCs w:val="24"/>
        </w:rPr>
        <w:t>Las Lomas was a conservation and reclamation district created under and essential to accomplish</w:t>
      </w:r>
      <w:r w:rsidR="001553D6" w:rsidRPr="00F60ED8">
        <w:rPr>
          <w:rFonts w:ascii="Times New Roman" w:eastAsia="Times New Roman" w:hAnsi="Times New Roman" w:cs="Times New Roman"/>
          <w:szCs w:val="24"/>
        </w:rPr>
        <w:t>ing</w:t>
      </w:r>
      <w:r w:rsidRPr="00F60ED8">
        <w:rPr>
          <w:rFonts w:ascii="Times New Roman" w:eastAsia="Times New Roman" w:hAnsi="Times New Roman" w:cs="Times New Roman"/>
          <w:szCs w:val="24"/>
        </w:rPr>
        <w:t xml:space="preserve"> the purposes of Section 52, Article III, and Section 59, Article XVI, of the Texas Constitution and operating pursuant to Chapters 49 and 54 of the Texas Water Code;</w:t>
      </w:r>
    </w:p>
    <w:p w14:paraId="57D7D1D7" w14:textId="77777777" w:rsidR="006D12F4" w:rsidRPr="00F60ED8" w:rsidRDefault="006D12F4" w:rsidP="006D12F4">
      <w:pPr>
        <w:numPr>
          <w:ilvl w:val="0"/>
          <w:numId w:val="2"/>
        </w:numPr>
        <w:spacing w:line="360" w:lineRule="auto"/>
        <w:jc w:val="both"/>
        <w:rPr>
          <w:rFonts w:ascii="Times New Roman" w:eastAsia="Times New Roman" w:hAnsi="Times New Roman" w:cs="Times New Roman"/>
          <w:szCs w:val="24"/>
        </w:rPr>
      </w:pPr>
      <w:r w:rsidRPr="00F60ED8">
        <w:rPr>
          <w:rFonts w:ascii="Times New Roman" w:eastAsia="Times New Roman" w:hAnsi="Times New Roman" w:cs="Times New Roman"/>
          <w:szCs w:val="24"/>
        </w:rPr>
        <w:t>Las Lomas provided sewer service in Kaufman County under CCN number 21007.</w:t>
      </w:r>
    </w:p>
    <w:p w14:paraId="0D9A1CB2" w14:textId="0F8CED1E" w:rsidR="006D12F4" w:rsidRPr="00F60ED8" w:rsidRDefault="006D12F4" w:rsidP="006D12F4">
      <w:pPr>
        <w:numPr>
          <w:ilvl w:val="0"/>
          <w:numId w:val="2"/>
        </w:numPr>
        <w:spacing w:line="360" w:lineRule="auto"/>
        <w:jc w:val="both"/>
        <w:rPr>
          <w:rFonts w:ascii="Times New Roman" w:eastAsia="Times New Roman" w:hAnsi="Times New Roman" w:cs="Times New Roman"/>
          <w:szCs w:val="24"/>
        </w:rPr>
      </w:pPr>
      <w:r w:rsidRPr="00F60ED8">
        <w:rPr>
          <w:rFonts w:ascii="Times New Roman" w:eastAsia="Times New Roman" w:hAnsi="Times New Roman" w:cs="Times New Roman"/>
          <w:szCs w:val="24"/>
        </w:rPr>
        <w:t>On November 6, 2018, the residents of Las Lomas voted to divide Las Lomas into Las Lomas Municipal Utility District Nos. 4A, 4B, and 4C with Las Lomas 4A assuming all contracts, agreement</w:t>
      </w:r>
      <w:r w:rsidR="001553D6" w:rsidRPr="00F60ED8">
        <w:rPr>
          <w:rFonts w:ascii="Times New Roman" w:eastAsia="Times New Roman" w:hAnsi="Times New Roman" w:cs="Times New Roman"/>
          <w:szCs w:val="24"/>
        </w:rPr>
        <w:t>s</w:t>
      </w:r>
      <w:r w:rsidRPr="00F60ED8">
        <w:rPr>
          <w:rFonts w:ascii="Times New Roman" w:eastAsia="Times New Roman" w:hAnsi="Times New Roman" w:cs="Times New Roman"/>
          <w:szCs w:val="24"/>
        </w:rPr>
        <w:t>, assets, and liabilities, including sewer CCN number 21007.</w:t>
      </w:r>
    </w:p>
    <w:p w14:paraId="6C4B883E" w14:textId="77777777" w:rsidR="006D12F4" w:rsidRPr="00F60ED8" w:rsidRDefault="006D12F4" w:rsidP="006D12F4">
      <w:pPr>
        <w:numPr>
          <w:ilvl w:val="0"/>
          <w:numId w:val="2"/>
        </w:numPr>
        <w:spacing w:line="360" w:lineRule="auto"/>
        <w:jc w:val="both"/>
        <w:rPr>
          <w:rFonts w:ascii="Times New Roman" w:eastAsia="Times New Roman" w:hAnsi="Times New Roman" w:cs="Times New Roman"/>
          <w:szCs w:val="24"/>
        </w:rPr>
      </w:pPr>
      <w:r w:rsidRPr="00F60ED8">
        <w:rPr>
          <w:rFonts w:ascii="Times New Roman" w:eastAsia="Times New Roman" w:hAnsi="Times New Roman" w:cs="Times New Roman"/>
          <w:szCs w:val="24"/>
        </w:rPr>
        <w:lastRenderedPageBreak/>
        <w:t>Lomas Municipal Utility District Nos. 4A, 4B, and 4C have agreed that Las Lomas 4B will serve as the Master District.</w:t>
      </w:r>
    </w:p>
    <w:p w14:paraId="24629394" w14:textId="7CFC0FFE" w:rsidR="00821F12" w:rsidRPr="00F60ED8" w:rsidRDefault="00821F12" w:rsidP="001553D6">
      <w:pPr>
        <w:pStyle w:val="LGBodyTextDD0"/>
        <w:ind w:left="720" w:hanging="720"/>
        <w:rPr>
          <w:szCs w:val="24"/>
        </w:rPr>
      </w:pPr>
    </w:p>
    <w:p w14:paraId="4A9083F1" w14:textId="77777777" w:rsidR="001553D6" w:rsidRPr="00F60ED8" w:rsidRDefault="001553D6" w:rsidP="001553D6">
      <w:pPr>
        <w:pStyle w:val="LGBodyTextDD0"/>
        <w:ind w:left="720" w:hanging="720"/>
        <w:rPr>
          <w:szCs w:val="24"/>
        </w:rPr>
      </w:pPr>
    </w:p>
    <w:p w14:paraId="74C44D7C" w14:textId="77777777" w:rsidR="00F947F0" w:rsidRPr="00F60ED8" w:rsidRDefault="00F947F0" w:rsidP="00F60ED8">
      <w:pPr>
        <w:pStyle w:val="Heading2"/>
        <w:spacing w:line="360" w:lineRule="auto"/>
        <w:ind w:left="720" w:hanging="720"/>
        <w:jc w:val="both"/>
        <w:rPr>
          <w:szCs w:val="24"/>
        </w:rPr>
      </w:pPr>
      <w:r w:rsidRPr="00F60ED8">
        <w:rPr>
          <w:szCs w:val="24"/>
        </w:rPr>
        <w:t>Application</w:t>
      </w:r>
    </w:p>
    <w:p w14:paraId="33FCC80B" w14:textId="4E90EBA6" w:rsidR="00404C5D" w:rsidRPr="00F60ED8" w:rsidRDefault="00404C5D" w:rsidP="00B8461B">
      <w:pPr>
        <w:pStyle w:val="BodyText"/>
        <w:numPr>
          <w:ilvl w:val="0"/>
          <w:numId w:val="2"/>
        </w:numPr>
        <w:spacing w:line="360" w:lineRule="auto"/>
        <w:jc w:val="both"/>
        <w:rPr>
          <w:b w:val="0"/>
          <w:bCs/>
          <w:i w:val="0"/>
          <w:iCs/>
          <w:szCs w:val="24"/>
          <w:u w:val="none"/>
        </w:rPr>
      </w:pPr>
      <w:r w:rsidRPr="00F60ED8">
        <w:rPr>
          <w:b w:val="0"/>
          <w:bCs/>
          <w:i w:val="0"/>
          <w:iCs/>
          <w:szCs w:val="24"/>
          <w:u w:val="none"/>
        </w:rPr>
        <w:t xml:space="preserve">On March 28, 2019, the </w:t>
      </w:r>
      <w:r w:rsidR="001553D6" w:rsidRPr="00F60ED8">
        <w:rPr>
          <w:b w:val="0"/>
          <w:bCs/>
          <w:i w:val="0"/>
          <w:iCs/>
          <w:szCs w:val="24"/>
          <w:u w:val="none"/>
        </w:rPr>
        <w:t>a</w:t>
      </w:r>
      <w:r w:rsidRPr="00F60ED8">
        <w:rPr>
          <w:b w:val="0"/>
          <w:bCs/>
          <w:i w:val="0"/>
          <w:iCs/>
          <w:szCs w:val="24"/>
          <w:u w:val="none"/>
        </w:rPr>
        <w:t>pplicants filed an application for approval to transfer all of Las Lomas 4A’s facilities and service area under sewer CCN number 21007 to Las Lomas 4B, as Master District. Las Lomas 4B will retain CCN number 21007.</w:t>
      </w:r>
    </w:p>
    <w:p w14:paraId="03932179" w14:textId="28AD1938" w:rsidR="00404C5D" w:rsidRPr="00F60ED8" w:rsidRDefault="00404C5D" w:rsidP="00B8461B">
      <w:pPr>
        <w:pStyle w:val="BodyText"/>
        <w:numPr>
          <w:ilvl w:val="0"/>
          <w:numId w:val="2"/>
        </w:numPr>
        <w:spacing w:line="360" w:lineRule="auto"/>
        <w:jc w:val="both"/>
        <w:rPr>
          <w:b w:val="0"/>
          <w:bCs/>
          <w:i w:val="0"/>
          <w:iCs/>
          <w:szCs w:val="24"/>
          <w:u w:val="none"/>
        </w:rPr>
      </w:pPr>
      <w:r w:rsidRPr="00F60ED8">
        <w:rPr>
          <w:b w:val="0"/>
          <w:bCs/>
          <w:i w:val="0"/>
          <w:iCs/>
          <w:szCs w:val="24"/>
          <w:u w:val="none"/>
        </w:rPr>
        <w:t xml:space="preserve">The </w:t>
      </w:r>
      <w:r w:rsidR="001553D6" w:rsidRPr="00F60ED8">
        <w:rPr>
          <w:b w:val="0"/>
          <w:bCs/>
          <w:i w:val="0"/>
          <w:iCs/>
          <w:szCs w:val="24"/>
          <w:u w:val="none"/>
        </w:rPr>
        <w:t>a</w:t>
      </w:r>
      <w:r w:rsidRPr="00F60ED8">
        <w:rPr>
          <w:b w:val="0"/>
          <w:bCs/>
          <w:i w:val="0"/>
          <w:iCs/>
          <w:szCs w:val="24"/>
          <w:u w:val="none"/>
        </w:rPr>
        <w:t>pplicants filed supplemental information on April 9, 2019, June 21, 2019, and September 10, 2019.</w:t>
      </w:r>
    </w:p>
    <w:p w14:paraId="3E77D069" w14:textId="77777777" w:rsidR="00404C5D" w:rsidRPr="00F60ED8" w:rsidRDefault="00404C5D" w:rsidP="00AB4D58">
      <w:pPr>
        <w:pStyle w:val="BodyText"/>
        <w:numPr>
          <w:ilvl w:val="0"/>
          <w:numId w:val="2"/>
        </w:numPr>
        <w:spacing w:line="360" w:lineRule="auto"/>
        <w:jc w:val="both"/>
        <w:rPr>
          <w:b w:val="0"/>
          <w:bCs/>
          <w:i w:val="0"/>
          <w:iCs/>
          <w:szCs w:val="24"/>
          <w:u w:val="none"/>
        </w:rPr>
      </w:pPr>
      <w:r w:rsidRPr="00F60ED8">
        <w:rPr>
          <w:b w:val="0"/>
          <w:bCs/>
          <w:i w:val="0"/>
          <w:iCs/>
          <w:szCs w:val="24"/>
          <w:u w:val="none"/>
        </w:rPr>
        <w:t xml:space="preserve">The requested service area subject to this transaction consists of approximately 6,168 acres located approximately 5 miles east of downtown Terrell, Texas, and is generally bounded on the north by US 80: On the east by TX 557; on the south by FM 148 and FM 2578; and on the west by FM 1641. </w:t>
      </w:r>
    </w:p>
    <w:p w14:paraId="1583217E" w14:textId="77777777" w:rsidR="00404C5D" w:rsidRPr="00F60ED8" w:rsidRDefault="00404C5D" w:rsidP="00AB4D58">
      <w:pPr>
        <w:pStyle w:val="BodyText"/>
        <w:numPr>
          <w:ilvl w:val="0"/>
          <w:numId w:val="2"/>
        </w:numPr>
        <w:spacing w:line="360" w:lineRule="auto"/>
        <w:jc w:val="both"/>
        <w:rPr>
          <w:b w:val="0"/>
          <w:bCs/>
          <w:i w:val="0"/>
          <w:iCs/>
          <w:szCs w:val="24"/>
          <w:u w:val="none"/>
        </w:rPr>
      </w:pPr>
      <w:r w:rsidRPr="00F60ED8">
        <w:rPr>
          <w:b w:val="0"/>
          <w:bCs/>
          <w:i w:val="0"/>
          <w:iCs/>
          <w:szCs w:val="24"/>
          <w:u w:val="none"/>
        </w:rPr>
        <w:t>The total service area subject to the transaction comprises approximately 6,168 acres and zero current customers.</w:t>
      </w:r>
    </w:p>
    <w:p w14:paraId="2593011D" w14:textId="78241226" w:rsidR="00136195" w:rsidRPr="00BA15D5" w:rsidRDefault="00404C5D" w:rsidP="00BA15D5">
      <w:pPr>
        <w:pStyle w:val="ListParagraph"/>
        <w:numPr>
          <w:ilvl w:val="0"/>
          <w:numId w:val="2"/>
        </w:numPr>
        <w:spacing w:line="360" w:lineRule="auto"/>
        <w:rPr>
          <w:rFonts w:ascii="Times New Roman" w:hAnsi="Times New Roman" w:cs="Times New Roman"/>
          <w:szCs w:val="24"/>
        </w:rPr>
      </w:pPr>
      <w:r w:rsidRPr="00BA15D5">
        <w:rPr>
          <w:rFonts w:ascii="Times New Roman" w:hAnsi="Times New Roman" w:cs="Times New Roman"/>
          <w:bCs/>
          <w:iCs/>
          <w:szCs w:val="24"/>
        </w:rPr>
        <w:t xml:space="preserve">In Order No. 6 </w:t>
      </w:r>
      <w:r w:rsidR="001553D6" w:rsidRPr="00BA15D5">
        <w:rPr>
          <w:rFonts w:ascii="Times New Roman" w:hAnsi="Times New Roman" w:cs="Times New Roman"/>
          <w:bCs/>
          <w:iCs/>
          <w:szCs w:val="24"/>
        </w:rPr>
        <w:t>fil</w:t>
      </w:r>
      <w:r w:rsidRPr="00BA15D5">
        <w:rPr>
          <w:rFonts w:ascii="Times New Roman" w:hAnsi="Times New Roman" w:cs="Times New Roman"/>
          <w:bCs/>
          <w:iCs/>
          <w:szCs w:val="24"/>
        </w:rPr>
        <w:t>ed on October 17, 2019, the ALJ deemed the application administratively complete.</w:t>
      </w:r>
      <w:bookmarkStart w:id="1" w:name="_GoBack"/>
      <w:bookmarkEnd w:id="1"/>
    </w:p>
    <w:p w14:paraId="139E851D" w14:textId="77777777" w:rsidR="00136195" w:rsidRPr="00F60ED8" w:rsidRDefault="00136195" w:rsidP="00F60ED8">
      <w:pPr>
        <w:pStyle w:val="Heading2"/>
        <w:spacing w:line="360" w:lineRule="auto"/>
        <w:ind w:left="720" w:hanging="720"/>
        <w:jc w:val="both"/>
        <w:rPr>
          <w:szCs w:val="24"/>
        </w:rPr>
      </w:pPr>
      <w:r w:rsidRPr="00F60ED8">
        <w:rPr>
          <w:szCs w:val="24"/>
        </w:rPr>
        <w:t>Notice</w:t>
      </w:r>
    </w:p>
    <w:p w14:paraId="292BD602" w14:textId="5A447294" w:rsidR="00773C8A" w:rsidRPr="00F60ED8" w:rsidRDefault="00773C8A" w:rsidP="00F60ED8">
      <w:pPr>
        <w:pStyle w:val="BodyText"/>
        <w:numPr>
          <w:ilvl w:val="0"/>
          <w:numId w:val="2"/>
        </w:numPr>
        <w:spacing w:line="360" w:lineRule="auto"/>
        <w:jc w:val="both"/>
        <w:rPr>
          <w:szCs w:val="24"/>
        </w:rPr>
      </w:pPr>
      <w:r w:rsidRPr="00F60ED8">
        <w:rPr>
          <w:b w:val="0"/>
          <w:bCs/>
          <w:i w:val="0"/>
          <w:iCs/>
          <w:szCs w:val="24"/>
          <w:u w:val="none"/>
        </w:rPr>
        <w:t xml:space="preserve">On November 21, 2019, the </w:t>
      </w:r>
      <w:r w:rsidR="0054292F" w:rsidRPr="00F60ED8">
        <w:rPr>
          <w:b w:val="0"/>
          <w:bCs/>
          <w:i w:val="0"/>
          <w:iCs/>
          <w:szCs w:val="24"/>
          <w:u w:val="none"/>
        </w:rPr>
        <w:t>a</w:t>
      </w:r>
      <w:r w:rsidRPr="00F60ED8">
        <w:rPr>
          <w:b w:val="0"/>
          <w:bCs/>
          <w:i w:val="0"/>
          <w:iCs/>
          <w:szCs w:val="24"/>
          <w:u w:val="none"/>
        </w:rPr>
        <w:t>pplicants filed the affidavit of Joshua A. Bethke</w:t>
      </w:r>
      <w:r w:rsidR="00AB4D58" w:rsidRPr="00F60ED8">
        <w:rPr>
          <w:b w:val="0"/>
          <w:bCs/>
          <w:i w:val="0"/>
          <w:iCs/>
          <w:szCs w:val="24"/>
          <w:u w:val="none"/>
        </w:rPr>
        <w:t>, attorney for the applicants,</w:t>
      </w:r>
      <w:r w:rsidRPr="00F60ED8">
        <w:rPr>
          <w:b w:val="0"/>
          <w:bCs/>
          <w:i w:val="0"/>
          <w:iCs/>
          <w:szCs w:val="24"/>
          <w:u w:val="none"/>
        </w:rPr>
        <w:t xml:space="preserve"> attesting that notice was provided to current customers, neighboring utilities, and affected parties on November 20, 2019.</w:t>
      </w:r>
      <w:r w:rsidRPr="00F60ED8" w:rsidDel="00AE6B76">
        <w:rPr>
          <w:szCs w:val="24"/>
        </w:rPr>
        <w:t xml:space="preserve"> </w:t>
      </w:r>
    </w:p>
    <w:p w14:paraId="734105DB" w14:textId="53368896" w:rsidR="00AE6B76" w:rsidRPr="00F60ED8" w:rsidRDefault="00773C8A" w:rsidP="00F60ED8">
      <w:pPr>
        <w:pStyle w:val="ListParagraph"/>
        <w:numPr>
          <w:ilvl w:val="0"/>
          <w:numId w:val="2"/>
        </w:numPr>
        <w:jc w:val="both"/>
        <w:rPr>
          <w:bCs/>
          <w:iCs/>
          <w:szCs w:val="24"/>
        </w:rPr>
      </w:pPr>
      <w:r w:rsidRPr="00F60ED8">
        <w:rPr>
          <w:rFonts w:ascii="Times New Roman" w:hAnsi="Times New Roman" w:cs="Times New Roman"/>
          <w:bCs/>
          <w:iCs/>
          <w:szCs w:val="24"/>
        </w:rPr>
        <w:t xml:space="preserve">In Order No. 7 </w:t>
      </w:r>
      <w:r w:rsidR="001553D6" w:rsidRPr="00F60ED8">
        <w:rPr>
          <w:rFonts w:ascii="Times New Roman" w:hAnsi="Times New Roman" w:cs="Times New Roman"/>
          <w:bCs/>
          <w:iCs/>
          <w:szCs w:val="24"/>
        </w:rPr>
        <w:t>fil</w:t>
      </w:r>
      <w:r w:rsidRPr="00F60ED8">
        <w:rPr>
          <w:rFonts w:ascii="Times New Roman" w:hAnsi="Times New Roman" w:cs="Times New Roman"/>
          <w:bCs/>
          <w:iCs/>
          <w:szCs w:val="24"/>
        </w:rPr>
        <w:t>ed on January 8, 2020, the ALJ deemed the notice sufficient.</w:t>
      </w:r>
    </w:p>
    <w:p w14:paraId="00921CB3" w14:textId="77777777" w:rsidR="00BA5698" w:rsidRPr="00F60ED8" w:rsidRDefault="00BA5698" w:rsidP="000A3A07">
      <w:pPr>
        <w:pStyle w:val="Heading2"/>
        <w:spacing w:line="360" w:lineRule="auto"/>
        <w:ind w:left="720" w:hanging="720"/>
        <w:rPr>
          <w:szCs w:val="24"/>
        </w:rPr>
      </w:pPr>
    </w:p>
    <w:p w14:paraId="0063BA86" w14:textId="292CF5AC" w:rsidR="00F26F1C" w:rsidRPr="00F60ED8" w:rsidRDefault="00F26F1C" w:rsidP="00F60ED8">
      <w:pPr>
        <w:pStyle w:val="Heading2"/>
        <w:spacing w:line="360" w:lineRule="auto"/>
        <w:ind w:left="720" w:hanging="720"/>
        <w:jc w:val="both"/>
        <w:rPr>
          <w:szCs w:val="24"/>
        </w:rPr>
      </w:pPr>
      <w:r w:rsidRPr="00F60ED8">
        <w:rPr>
          <w:szCs w:val="24"/>
        </w:rPr>
        <w:t>Evidentiary Record</w:t>
      </w:r>
    </w:p>
    <w:p w14:paraId="2A8E59F2" w14:textId="456C1CE1" w:rsidR="00C00C6C" w:rsidRPr="00F60ED8" w:rsidRDefault="00C00C6C" w:rsidP="00F60ED8">
      <w:pPr>
        <w:pStyle w:val="ListParagraph"/>
        <w:numPr>
          <w:ilvl w:val="0"/>
          <w:numId w:val="2"/>
        </w:numPr>
        <w:jc w:val="both"/>
        <w:rPr>
          <w:rFonts w:ascii="Times New Roman" w:hAnsi="Times New Roman" w:cs="Times New Roman"/>
          <w:szCs w:val="24"/>
        </w:rPr>
      </w:pPr>
      <w:r w:rsidRPr="00F60ED8">
        <w:rPr>
          <w:rFonts w:ascii="Times New Roman" w:hAnsi="Times New Roman" w:cs="Times New Roman"/>
          <w:szCs w:val="24"/>
        </w:rPr>
        <w:t>On March 2</w:t>
      </w:r>
      <w:r w:rsidR="0054292F" w:rsidRPr="00F60ED8">
        <w:rPr>
          <w:rFonts w:ascii="Times New Roman" w:hAnsi="Times New Roman" w:cs="Times New Roman"/>
          <w:szCs w:val="24"/>
        </w:rPr>
        <w:t>5</w:t>
      </w:r>
      <w:r w:rsidRPr="00F60ED8">
        <w:rPr>
          <w:rFonts w:ascii="Times New Roman" w:hAnsi="Times New Roman" w:cs="Times New Roman"/>
          <w:szCs w:val="24"/>
        </w:rPr>
        <w:t>, 2020, Commission Staff filed a</w:t>
      </w:r>
      <w:r w:rsidR="00AB4D58" w:rsidRPr="00F60ED8">
        <w:rPr>
          <w:rFonts w:ascii="Times New Roman" w:hAnsi="Times New Roman" w:cs="Times New Roman"/>
          <w:szCs w:val="24"/>
        </w:rPr>
        <w:t>n agreed</w:t>
      </w:r>
      <w:r w:rsidRPr="00F60ED8">
        <w:rPr>
          <w:rFonts w:ascii="Times New Roman" w:hAnsi="Times New Roman" w:cs="Times New Roman"/>
          <w:szCs w:val="24"/>
        </w:rPr>
        <w:t xml:space="preserve"> motion to admit evidence.</w:t>
      </w:r>
    </w:p>
    <w:p w14:paraId="0C6EF6F6" w14:textId="1AAEAD9D" w:rsidR="00F47508" w:rsidRPr="00F60ED8" w:rsidRDefault="00C00C6C" w:rsidP="00B8461B">
      <w:pPr>
        <w:pStyle w:val="ListParagraph"/>
        <w:numPr>
          <w:ilvl w:val="0"/>
          <w:numId w:val="2"/>
        </w:numPr>
        <w:spacing w:line="360" w:lineRule="auto"/>
        <w:jc w:val="both"/>
        <w:rPr>
          <w:rFonts w:ascii="Times New Roman" w:hAnsi="Times New Roman" w:cs="Times New Roman"/>
          <w:szCs w:val="24"/>
        </w:rPr>
      </w:pPr>
      <w:r w:rsidRPr="00F60ED8">
        <w:rPr>
          <w:rFonts w:ascii="Times New Roman" w:hAnsi="Times New Roman" w:cs="Times New Roman"/>
          <w:szCs w:val="24"/>
        </w:rPr>
        <w:t xml:space="preserve">In Order No. 9 </w:t>
      </w:r>
      <w:r w:rsidR="001553D6" w:rsidRPr="00F60ED8">
        <w:rPr>
          <w:rFonts w:ascii="Times New Roman" w:hAnsi="Times New Roman" w:cs="Times New Roman"/>
          <w:szCs w:val="24"/>
        </w:rPr>
        <w:t>fil</w:t>
      </w:r>
      <w:r w:rsidRPr="00F60ED8">
        <w:rPr>
          <w:rFonts w:ascii="Times New Roman" w:hAnsi="Times New Roman" w:cs="Times New Roman"/>
          <w:szCs w:val="24"/>
        </w:rPr>
        <w:t xml:space="preserve">ed on </w:t>
      </w:r>
      <w:r w:rsidR="00F47508" w:rsidRPr="00F60ED8">
        <w:rPr>
          <w:rFonts w:ascii="Times New Roman" w:hAnsi="Times New Roman" w:cs="Times New Roman"/>
          <w:szCs w:val="24"/>
        </w:rPr>
        <w:t>April 14,</w:t>
      </w:r>
      <w:r w:rsidRPr="00F60ED8">
        <w:rPr>
          <w:rFonts w:ascii="Times New Roman" w:hAnsi="Times New Roman" w:cs="Times New Roman"/>
          <w:szCs w:val="24"/>
        </w:rPr>
        <w:t xml:space="preserve"> 2020, the ALJ admitted the following evidence into the record: </w:t>
      </w:r>
      <w:r w:rsidR="0054292F" w:rsidRPr="00F60ED8">
        <w:rPr>
          <w:rFonts w:ascii="Times New Roman" w:hAnsi="Times New Roman" w:cs="Times New Roman"/>
          <w:szCs w:val="24"/>
        </w:rPr>
        <w:t xml:space="preserve">(a) the application filed on March 28, 2019; (b) the applicants’ supplemental filing of maps and CCN boundaries filed on April 9, 2019; (c) the applicants’ supplemental information in response to Commission Staff's recommendation on administrative completeness filed on June 21, 2019; (d) the applicants' supplemental information in response to Commission Staff s recommendation on administrative completeness filed on </w:t>
      </w:r>
      <w:r w:rsidR="0054292F" w:rsidRPr="00F60ED8">
        <w:rPr>
          <w:rFonts w:ascii="Times New Roman" w:hAnsi="Times New Roman" w:cs="Times New Roman"/>
          <w:szCs w:val="24"/>
        </w:rPr>
        <w:lastRenderedPageBreak/>
        <w:t>September 10, 2019; (e) Commission Staff's supplemental recommendation on administrative completeness and proposed procedural schedule filed on October 11, 2019; (f) the applicants' affidavit of notice and notices of intent to purchase and transfer sewer service area under CCN number 21007; and (g) Commission Staff's recommendation on the transaction filed on January 23, 2020.</w:t>
      </w:r>
    </w:p>
    <w:p w14:paraId="4E73F465" w14:textId="3B826349" w:rsidR="005B00B7" w:rsidRPr="00F60ED8" w:rsidRDefault="005B00B7" w:rsidP="00B8461B">
      <w:pPr>
        <w:pStyle w:val="ListParagraph"/>
        <w:numPr>
          <w:ilvl w:val="0"/>
          <w:numId w:val="2"/>
        </w:numPr>
        <w:spacing w:line="360" w:lineRule="auto"/>
        <w:jc w:val="both"/>
        <w:rPr>
          <w:rFonts w:ascii="Times New Roman" w:hAnsi="Times New Roman" w:cs="Times New Roman"/>
          <w:szCs w:val="24"/>
        </w:rPr>
      </w:pPr>
      <w:r w:rsidRPr="00F60ED8">
        <w:rPr>
          <w:rFonts w:ascii="Times New Roman" w:hAnsi="Times New Roman" w:cs="Times New Roman"/>
          <w:szCs w:val="24"/>
        </w:rPr>
        <w:t xml:space="preserve">On September 28, 2020, Commission Staff filed a </w:t>
      </w:r>
      <w:r w:rsidR="0054292F" w:rsidRPr="00F60ED8">
        <w:rPr>
          <w:rFonts w:ascii="Times New Roman" w:hAnsi="Times New Roman" w:cs="Times New Roman"/>
          <w:szCs w:val="24"/>
        </w:rPr>
        <w:t xml:space="preserve">supplemental </w:t>
      </w:r>
      <w:r w:rsidRPr="00F60ED8">
        <w:rPr>
          <w:rFonts w:ascii="Times New Roman" w:hAnsi="Times New Roman" w:cs="Times New Roman"/>
          <w:szCs w:val="24"/>
        </w:rPr>
        <w:t>motion to admit evidence on behalf of the parties.</w:t>
      </w:r>
    </w:p>
    <w:p w14:paraId="638EF620" w14:textId="73BC4B65" w:rsidR="005B00B7" w:rsidRDefault="005B00B7" w:rsidP="00B8461B">
      <w:pPr>
        <w:pStyle w:val="ListParagraph"/>
        <w:numPr>
          <w:ilvl w:val="0"/>
          <w:numId w:val="2"/>
        </w:numPr>
        <w:spacing w:line="360" w:lineRule="auto"/>
        <w:jc w:val="both"/>
        <w:rPr>
          <w:rFonts w:ascii="Times New Roman" w:hAnsi="Times New Roman" w:cs="Times New Roman"/>
          <w:szCs w:val="24"/>
        </w:rPr>
      </w:pPr>
      <w:r w:rsidRPr="00F60ED8">
        <w:rPr>
          <w:rFonts w:ascii="Times New Roman" w:hAnsi="Times New Roman" w:cs="Times New Roman"/>
          <w:szCs w:val="24"/>
        </w:rPr>
        <w:t xml:space="preserve">In Order No. 12, </w:t>
      </w:r>
      <w:r w:rsidR="001553D6" w:rsidRPr="00F60ED8">
        <w:rPr>
          <w:rFonts w:ascii="Times New Roman" w:hAnsi="Times New Roman" w:cs="Times New Roman"/>
          <w:szCs w:val="24"/>
        </w:rPr>
        <w:t>fil</w:t>
      </w:r>
      <w:r w:rsidRPr="00F60ED8">
        <w:rPr>
          <w:rFonts w:ascii="Times New Roman" w:hAnsi="Times New Roman" w:cs="Times New Roman"/>
          <w:szCs w:val="24"/>
        </w:rPr>
        <w:t>ed on __________, the ALJ admitted the following evidence into the record: (</w:t>
      </w:r>
      <w:r w:rsidR="00AB4D58" w:rsidRPr="00F60ED8">
        <w:rPr>
          <w:rFonts w:ascii="Times New Roman" w:hAnsi="Times New Roman" w:cs="Times New Roman"/>
          <w:szCs w:val="24"/>
        </w:rPr>
        <w:t>a</w:t>
      </w:r>
      <w:r w:rsidRPr="00F60ED8">
        <w:rPr>
          <w:rFonts w:ascii="Times New Roman" w:hAnsi="Times New Roman" w:cs="Times New Roman"/>
          <w:szCs w:val="24"/>
        </w:rPr>
        <w:t xml:space="preserve">) </w:t>
      </w:r>
      <w:r w:rsidR="00315D9E" w:rsidRPr="00F60ED8">
        <w:rPr>
          <w:rFonts w:ascii="Times New Roman" w:hAnsi="Times New Roman" w:cs="Times New Roman"/>
          <w:szCs w:val="24"/>
        </w:rPr>
        <w:t xml:space="preserve">the </w:t>
      </w:r>
      <w:r w:rsidR="00AB4D58" w:rsidRPr="00F60ED8">
        <w:rPr>
          <w:rFonts w:ascii="Times New Roman" w:hAnsi="Times New Roman" w:cs="Times New Roman"/>
          <w:szCs w:val="24"/>
        </w:rPr>
        <w:t>a</w:t>
      </w:r>
      <w:r w:rsidRPr="00F60ED8">
        <w:rPr>
          <w:rFonts w:ascii="Times New Roman" w:hAnsi="Times New Roman" w:cs="Times New Roman"/>
          <w:szCs w:val="24"/>
        </w:rPr>
        <w:t>pplicants</w:t>
      </w:r>
      <w:r w:rsidR="00AB4D58" w:rsidRPr="00F60ED8">
        <w:rPr>
          <w:rFonts w:ascii="Times New Roman" w:hAnsi="Times New Roman" w:cs="Times New Roman"/>
          <w:szCs w:val="24"/>
        </w:rPr>
        <w:t>’</w:t>
      </w:r>
      <w:r w:rsidRPr="00F60ED8">
        <w:rPr>
          <w:rFonts w:ascii="Times New Roman" w:hAnsi="Times New Roman" w:cs="Times New Roman"/>
          <w:szCs w:val="24"/>
        </w:rPr>
        <w:t xml:space="preserve"> Proof of Transaction filed on June 16, 2020;</w:t>
      </w:r>
      <w:r w:rsidR="00315D9E" w:rsidRPr="00F60ED8">
        <w:rPr>
          <w:rFonts w:ascii="Times New Roman" w:hAnsi="Times New Roman" w:cs="Times New Roman"/>
          <w:szCs w:val="24"/>
        </w:rPr>
        <w:t xml:space="preserve"> (</w:t>
      </w:r>
      <w:r w:rsidR="00AB4D58" w:rsidRPr="00F60ED8">
        <w:rPr>
          <w:rFonts w:ascii="Times New Roman" w:hAnsi="Times New Roman" w:cs="Times New Roman"/>
          <w:szCs w:val="24"/>
        </w:rPr>
        <w:t>b</w:t>
      </w:r>
      <w:r w:rsidR="00315D9E" w:rsidRPr="00F60ED8">
        <w:rPr>
          <w:rFonts w:ascii="Times New Roman" w:hAnsi="Times New Roman" w:cs="Times New Roman"/>
          <w:szCs w:val="24"/>
        </w:rPr>
        <w:t xml:space="preserve">) Commission </w:t>
      </w:r>
      <w:r w:rsidRPr="00F60ED8">
        <w:rPr>
          <w:rFonts w:ascii="Times New Roman" w:hAnsi="Times New Roman" w:cs="Times New Roman"/>
          <w:szCs w:val="24"/>
        </w:rPr>
        <w:t xml:space="preserve">Staff’s recommendation on sufficiency of closing documents and proposed procedural schedule filed </w:t>
      </w:r>
      <w:r w:rsidR="00AB4D58" w:rsidRPr="00F60ED8">
        <w:rPr>
          <w:rFonts w:ascii="Times New Roman" w:hAnsi="Times New Roman" w:cs="Times New Roman"/>
          <w:szCs w:val="24"/>
        </w:rPr>
        <w:t xml:space="preserve">on </w:t>
      </w:r>
      <w:r w:rsidRPr="00F60ED8">
        <w:rPr>
          <w:rFonts w:ascii="Times New Roman" w:hAnsi="Times New Roman" w:cs="Times New Roman"/>
          <w:szCs w:val="24"/>
        </w:rPr>
        <w:t xml:space="preserve">July 28, 2020; </w:t>
      </w:r>
      <w:r w:rsidR="00315D9E" w:rsidRPr="00F60ED8">
        <w:rPr>
          <w:rFonts w:ascii="Times New Roman" w:hAnsi="Times New Roman" w:cs="Times New Roman"/>
          <w:szCs w:val="24"/>
        </w:rPr>
        <w:t>(</w:t>
      </w:r>
      <w:r w:rsidR="00AB4D58" w:rsidRPr="00F60ED8">
        <w:rPr>
          <w:rFonts w:ascii="Times New Roman" w:hAnsi="Times New Roman" w:cs="Times New Roman"/>
          <w:szCs w:val="24"/>
        </w:rPr>
        <w:t>c</w:t>
      </w:r>
      <w:r w:rsidR="00315D9E" w:rsidRPr="00F60ED8">
        <w:rPr>
          <w:rFonts w:ascii="Times New Roman" w:hAnsi="Times New Roman" w:cs="Times New Roman"/>
          <w:szCs w:val="24"/>
        </w:rPr>
        <w:t xml:space="preserve">) the </w:t>
      </w:r>
      <w:r w:rsidR="00AB4D58" w:rsidRPr="00F60ED8">
        <w:rPr>
          <w:rFonts w:ascii="Times New Roman" w:hAnsi="Times New Roman" w:cs="Times New Roman"/>
          <w:szCs w:val="24"/>
        </w:rPr>
        <w:t>a</w:t>
      </w:r>
      <w:r w:rsidRPr="00F60ED8">
        <w:rPr>
          <w:rFonts w:ascii="Times New Roman" w:hAnsi="Times New Roman" w:cs="Times New Roman"/>
          <w:szCs w:val="24"/>
        </w:rPr>
        <w:t>pplicants</w:t>
      </w:r>
      <w:r w:rsidR="00AB4D58" w:rsidRPr="00F60ED8">
        <w:rPr>
          <w:rFonts w:ascii="Times New Roman" w:hAnsi="Times New Roman" w:cs="Times New Roman"/>
          <w:szCs w:val="24"/>
        </w:rPr>
        <w:t>’</w:t>
      </w:r>
      <w:r w:rsidRPr="00F60ED8">
        <w:rPr>
          <w:rFonts w:ascii="Times New Roman" w:hAnsi="Times New Roman" w:cs="Times New Roman"/>
          <w:szCs w:val="24"/>
        </w:rPr>
        <w:t xml:space="preserve"> consent forms filed September 15, 2020</w:t>
      </w:r>
      <w:r w:rsidR="00AB4D58" w:rsidRPr="00F60ED8">
        <w:rPr>
          <w:rFonts w:ascii="Times New Roman" w:hAnsi="Times New Roman" w:cs="Times New Roman"/>
          <w:szCs w:val="24"/>
        </w:rPr>
        <w:t>; and (d) the map and certificates consented to by the applicants</w:t>
      </w:r>
      <w:r w:rsidRPr="00F60ED8">
        <w:rPr>
          <w:rFonts w:ascii="Times New Roman" w:hAnsi="Times New Roman" w:cs="Times New Roman"/>
          <w:szCs w:val="24"/>
        </w:rPr>
        <w:t>.</w:t>
      </w:r>
    </w:p>
    <w:p w14:paraId="19A5456C" w14:textId="77777777" w:rsidR="00E84017" w:rsidRPr="00F60ED8" w:rsidRDefault="00E84017" w:rsidP="00E84017">
      <w:pPr>
        <w:pStyle w:val="ListParagraph"/>
        <w:spacing w:line="360" w:lineRule="auto"/>
        <w:jc w:val="both"/>
        <w:rPr>
          <w:rFonts w:ascii="Times New Roman" w:hAnsi="Times New Roman" w:cs="Times New Roman"/>
          <w:szCs w:val="24"/>
        </w:rPr>
      </w:pPr>
    </w:p>
    <w:p w14:paraId="32325152" w14:textId="7EB6792A" w:rsidR="000B12EE" w:rsidRPr="00F60ED8" w:rsidRDefault="000B12EE" w:rsidP="00B8461B">
      <w:pPr>
        <w:pStyle w:val="BodyText"/>
        <w:widowControl w:val="0"/>
        <w:tabs>
          <w:tab w:val="left" w:pos="2239"/>
        </w:tabs>
        <w:spacing w:line="360" w:lineRule="auto"/>
        <w:jc w:val="both"/>
        <w:rPr>
          <w:bCs/>
          <w:iCs/>
          <w:szCs w:val="24"/>
        </w:rPr>
      </w:pPr>
      <w:r w:rsidRPr="00F60ED8">
        <w:rPr>
          <w:bCs/>
          <w:iCs/>
          <w:szCs w:val="24"/>
        </w:rPr>
        <w:t>Sale</w:t>
      </w:r>
    </w:p>
    <w:p w14:paraId="39533CB7" w14:textId="5E42F63F" w:rsidR="000B12EE" w:rsidRPr="00F60ED8" w:rsidRDefault="000B12EE" w:rsidP="000B12EE">
      <w:pPr>
        <w:pStyle w:val="BodyText"/>
        <w:widowControl w:val="0"/>
        <w:numPr>
          <w:ilvl w:val="0"/>
          <w:numId w:val="2"/>
        </w:numPr>
        <w:tabs>
          <w:tab w:val="left" w:pos="2239"/>
        </w:tabs>
        <w:spacing w:line="360" w:lineRule="auto"/>
        <w:jc w:val="both"/>
        <w:rPr>
          <w:b w:val="0"/>
          <w:i w:val="0"/>
          <w:szCs w:val="24"/>
          <w:u w:val="none"/>
        </w:rPr>
      </w:pPr>
      <w:r w:rsidRPr="00F60ED8">
        <w:rPr>
          <w:b w:val="0"/>
          <w:i w:val="0"/>
          <w:szCs w:val="24"/>
          <w:u w:val="none"/>
        </w:rPr>
        <w:t>In Order No. 10 filed on May 20, 2020, the ALJ approved the transaction to proceed and required the applicants to file proof that the transaction had closed and that customer deposits had been addressed.</w:t>
      </w:r>
    </w:p>
    <w:p w14:paraId="49EDC174" w14:textId="6A4B6B03" w:rsidR="000B12EE" w:rsidRPr="00F60ED8" w:rsidRDefault="000B12EE" w:rsidP="000B12EE">
      <w:pPr>
        <w:pStyle w:val="BodyText"/>
        <w:widowControl w:val="0"/>
        <w:numPr>
          <w:ilvl w:val="0"/>
          <w:numId w:val="2"/>
        </w:numPr>
        <w:tabs>
          <w:tab w:val="left" w:pos="2239"/>
        </w:tabs>
        <w:spacing w:line="360" w:lineRule="auto"/>
        <w:jc w:val="both"/>
        <w:rPr>
          <w:b w:val="0"/>
          <w:i w:val="0"/>
          <w:szCs w:val="24"/>
          <w:u w:val="none"/>
        </w:rPr>
      </w:pPr>
      <w:r w:rsidRPr="00F60ED8">
        <w:rPr>
          <w:b w:val="0"/>
          <w:i w:val="0"/>
          <w:szCs w:val="24"/>
          <w:u w:val="none"/>
        </w:rPr>
        <w:t>On June 16, 2020, the applicants filed proof that the transaction had been consummated and tha</w:t>
      </w:r>
      <w:r w:rsidR="00EC0BF2" w:rsidRPr="00F60ED8">
        <w:rPr>
          <w:b w:val="0"/>
          <w:i w:val="0"/>
          <w:szCs w:val="24"/>
          <w:u w:val="none"/>
        </w:rPr>
        <w:t xml:space="preserve">t </w:t>
      </w:r>
      <w:r w:rsidRPr="00F60ED8">
        <w:rPr>
          <w:b w:val="0"/>
          <w:i w:val="0"/>
          <w:szCs w:val="24"/>
          <w:u w:val="none"/>
        </w:rPr>
        <w:t>there were no customer deposits to be addressed.</w:t>
      </w:r>
    </w:p>
    <w:p w14:paraId="12881755" w14:textId="1A7EF05C" w:rsidR="000B12EE" w:rsidRPr="00F60ED8" w:rsidRDefault="000B12EE" w:rsidP="000B12EE">
      <w:pPr>
        <w:pStyle w:val="BodyText"/>
        <w:widowControl w:val="0"/>
        <w:numPr>
          <w:ilvl w:val="0"/>
          <w:numId w:val="2"/>
        </w:numPr>
        <w:tabs>
          <w:tab w:val="left" w:pos="2239"/>
        </w:tabs>
        <w:spacing w:line="360" w:lineRule="auto"/>
        <w:jc w:val="both"/>
        <w:rPr>
          <w:b w:val="0"/>
          <w:i w:val="0"/>
          <w:szCs w:val="24"/>
          <w:u w:val="none"/>
        </w:rPr>
      </w:pPr>
      <w:r w:rsidRPr="00F60ED8">
        <w:rPr>
          <w:b w:val="0"/>
          <w:i w:val="0"/>
          <w:szCs w:val="24"/>
          <w:u w:val="none"/>
        </w:rPr>
        <w:t xml:space="preserve">In Order No. 11 filed </w:t>
      </w:r>
      <w:r w:rsidR="005E5290" w:rsidRPr="00F60ED8">
        <w:rPr>
          <w:b w:val="0"/>
          <w:i w:val="0"/>
          <w:szCs w:val="24"/>
          <w:u w:val="none"/>
        </w:rPr>
        <w:t>on July</w:t>
      </w:r>
      <w:r w:rsidRPr="00F60ED8">
        <w:rPr>
          <w:b w:val="0"/>
          <w:i w:val="0"/>
          <w:szCs w:val="24"/>
          <w:u w:val="none"/>
        </w:rPr>
        <w:t xml:space="preserve"> 28, 2020, the ALJ found the closing documentation sufficient.</w:t>
      </w:r>
    </w:p>
    <w:p w14:paraId="3ABC8ABF" w14:textId="77777777" w:rsidR="000B12EE" w:rsidRPr="00F60ED8" w:rsidRDefault="000B12EE" w:rsidP="000B12EE">
      <w:pPr>
        <w:pStyle w:val="BodyText"/>
        <w:widowControl w:val="0"/>
        <w:tabs>
          <w:tab w:val="left" w:pos="2239"/>
        </w:tabs>
        <w:spacing w:line="360" w:lineRule="auto"/>
        <w:jc w:val="both"/>
        <w:rPr>
          <w:b w:val="0"/>
          <w:i w:val="0"/>
          <w:szCs w:val="24"/>
          <w:u w:val="none"/>
        </w:rPr>
      </w:pPr>
    </w:p>
    <w:p w14:paraId="5C36713F" w14:textId="77777777" w:rsidR="003C1C49" w:rsidRPr="007B3B1D" w:rsidRDefault="003C1C49" w:rsidP="003C1C49">
      <w:pPr>
        <w:autoSpaceDE w:val="0"/>
        <w:autoSpaceDN w:val="0"/>
        <w:adjustRightInd w:val="0"/>
        <w:spacing w:line="240" w:lineRule="auto"/>
        <w:rPr>
          <w:rFonts w:ascii="Times New Roman" w:hAnsi="Times New Roman" w:cs="Times New Roman"/>
          <w:b/>
          <w:bCs/>
          <w:i/>
          <w:iCs/>
          <w:szCs w:val="24"/>
          <w:u w:val="single"/>
        </w:rPr>
      </w:pPr>
      <w:r w:rsidRPr="007B3B1D">
        <w:rPr>
          <w:rFonts w:ascii="Times New Roman" w:hAnsi="Times New Roman" w:cs="Times New Roman"/>
          <w:b/>
          <w:bCs/>
          <w:i/>
          <w:iCs/>
          <w:szCs w:val="24"/>
          <w:u w:val="single"/>
        </w:rPr>
        <w:t>System Compliance—TWC § 13.301(e)(3); 16 Texas Administrative Code §§ 24.227(a),</w:t>
      </w:r>
    </w:p>
    <w:p w14:paraId="2FA35EEC" w14:textId="77777777" w:rsidR="003C1C49" w:rsidRPr="007B3B1D" w:rsidRDefault="003C1C49" w:rsidP="007B3B1D">
      <w:pPr>
        <w:autoSpaceDE w:val="0"/>
        <w:autoSpaceDN w:val="0"/>
        <w:adjustRightInd w:val="0"/>
        <w:spacing w:line="360" w:lineRule="auto"/>
        <w:rPr>
          <w:rFonts w:ascii="Times New Roman" w:hAnsi="Times New Roman" w:cs="Times New Roman"/>
          <w:b/>
          <w:bCs/>
          <w:i/>
          <w:iCs/>
          <w:szCs w:val="24"/>
          <w:u w:val="single"/>
        </w:rPr>
      </w:pPr>
      <w:r w:rsidRPr="007B3B1D">
        <w:rPr>
          <w:rFonts w:ascii="Times New Roman" w:hAnsi="Times New Roman" w:cs="Times New Roman"/>
          <w:b/>
          <w:bCs/>
          <w:i/>
          <w:iCs/>
          <w:szCs w:val="24"/>
          <w:u w:val="single"/>
        </w:rPr>
        <w:t>24.239(j)(3)(A), (j)(5)(A)</w:t>
      </w:r>
    </w:p>
    <w:p w14:paraId="7D8B86F8" w14:textId="516E3726" w:rsidR="003C1C49" w:rsidRPr="007B3B1D" w:rsidRDefault="003C1C49" w:rsidP="007B3B1D">
      <w:pPr>
        <w:pStyle w:val="BodyText"/>
        <w:widowControl w:val="0"/>
        <w:numPr>
          <w:ilvl w:val="0"/>
          <w:numId w:val="2"/>
        </w:numPr>
        <w:tabs>
          <w:tab w:val="left" w:pos="2239"/>
        </w:tabs>
        <w:spacing w:line="360" w:lineRule="auto"/>
        <w:jc w:val="both"/>
        <w:rPr>
          <w:b w:val="0"/>
          <w:i w:val="0"/>
          <w:szCs w:val="24"/>
          <w:u w:val="none"/>
        </w:rPr>
      </w:pPr>
      <w:r w:rsidRPr="007B3B1D">
        <w:rPr>
          <w:b w:val="0"/>
          <w:i w:val="0"/>
          <w:szCs w:val="24"/>
          <w:u w:val="none"/>
        </w:rPr>
        <w:t>Las Lomas 4B has not been under an enforcement action by the Commission, the TCEQ,</w:t>
      </w:r>
      <w:r w:rsidR="00E84017" w:rsidRPr="007B3B1D">
        <w:rPr>
          <w:b w:val="0"/>
          <w:i w:val="0"/>
          <w:szCs w:val="24"/>
          <w:u w:val="none"/>
        </w:rPr>
        <w:t xml:space="preserve"> </w:t>
      </w:r>
      <w:r w:rsidRPr="007B3B1D">
        <w:rPr>
          <w:b w:val="0"/>
          <w:i w:val="0"/>
          <w:szCs w:val="24"/>
          <w:u w:val="none"/>
        </w:rPr>
        <w:t>the Texas Department of Health, the Office of the Attorney General, nor the United States</w:t>
      </w:r>
      <w:r w:rsidR="00E84017" w:rsidRPr="007B3B1D">
        <w:rPr>
          <w:b w:val="0"/>
          <w:i w:val="0"/>
          <w:szCs w:val="24"/>
          <w:u w:val="none"/>
        </w:rPr>
        <w:t xml:space="preserve"> </w:t>
      </w:r>
      <w:r w:rsidRPr="007B3B1D">
        <w:rPr>
          <w:b w:val="0"/>
          <w:i w:val="0"/>
          <w:szCs w:val="24"/>
          <w:u w:val="none"/>
        </w:rPr>
        <w:t>Environmental Protection Agency in the past five years for non-compliance with rules,</w:t>
      </w:r>
      <w:r w:rsidR="00E84017" w:rsidRPr="007B3B1D">
        <w:rPr>
          <w:b w:val="0"/>
          <w:i w:val="0"/>
          <w:szCs w:val="24"/>
          <w:u w:val="none"/>
        </w:rPr>
        <w:t xml:space="preserve"> </w:t>
      </w:r>
      <w:r w:rsidRPr="007B3B1D">
        <w:rPr>
          <w:b w:val="0"/>
          <w:i w:val="0"/>
          <w:szCs w:val="24"/>
          <w:u w:val="none"/>
        </w:rPr>
        <w:t>orders, or state statutes.</w:t>
      </w:r>
    </w:p>
    <w:p w14:paraId="3FEEED09" w14:textId="77777777" w:rsidR="00E84017" w:rsidRDefault="00E84017" w:rsidP="00800F20">
      <w:pPr>
        <w:autoSpaceDE w:val="0"/>
        <w:autoSpaceDN w:val="0"/>
        <w:adjustRightInd w:val="0"/>
        <w:spacing w:line="360" w:lineRule="auto"/>
        <w:rPr>
          <w:rFonts w:ascii="Times New Roman" w:hAnsi="Times New Roman" w:cs="Times New Roman"/>
          <w:szCs w:val="24"/>
        </w:rPr>
      </w:pPr>
    </w:p>
    <w:p w14:paraId="6CC5DB37" w14:textId="77777777" w:rsidR="003C1C49" w:rsidRPr="00800F20" w:rsidRDefault="003C1C49" w:rsidP="00800F20">
      <w:pPr>
        <w:autoSpaceDE w:val="0"/>
        <w:autoSpaceDN w:val="0"/>
        <w:adjustRightInd w:val="0"/>
        <w:spacing w:line="360" w:lineRule="auto"/>
        <w:rPr>
          <w:rFonts w:ascii="Times New Roman" w:hAnsi="Times New Roman" w:cs="Times New Roman"/>
          <w:b/>
          <w:bCs/>
          <w:i/>
          <w:iCs/>
          <w:szCs w:val="24"/>
          <w:u w:val="single"/>
        </w:rPr>
      </w:pPr>
      <w:r w:rsidRPr="00800F20">
        <w:rPr>
          <w:rFonts w:ascii="Times New Roman" w:hAnsi="Times New Roman" w:cs="Times New Roman"/>
          <w:b/>
          <w:bCs/>
          <w:i/>
          <w:iCs/>
          <w:szCs w:val="24"/>
          <w:u w:val="single"/>
        </w:rPr>
        <w:t>Adequacy of Existing Service—TWC § 13.246(c)(1); 16 TAC §§ 24.227(e)(1), 24.239(j)(5)(B)</w:t>
      </w:r>
    </w:p>
    <w:p w14:paraId="7D77C862" w14:textId="157D2BE8" w:rsidR="003C1C49" w:rsidRPr="00800F20" w:rsidRDefault="003C1C49" w:rsidP="00800F20">
      <w:pPr>
        <w:pStyle w:val="BodyText"/>
        <w:widowControl w:val="0"/>
        <w:numPr>
          <w:ilvl w:val="0"/>
          <w:numId w:val="2"/>
        </w:numPr>
        <w:tabs>
          <w:tab w:val="left" w:pos="2239"/>
        </w:tabs>
        <w:spacing w:line="360" w:lineRule="auto"/>
        <w:jc w:val="both"/>
        <w:rPr>
          <w:b w:val="0"/>
          <w:i w:val="0"/>
          <w:szCs w:val="24"/>
          <w:u w:val="none"/>
        </w:rPr>
      </w:pPr>
      <w:r w:rsidRPr="00800F20">
        <w:rPr>
          <w:b w:val="0"/>
          <w:i w:val="0"/>
          <w:szCs w:val="24"/>
          <w:u w:val="none"/>
        </w:rPr>
        <w:t>There is no existing sewer service in the requested area.</w:t>
      </w:r>
    </w:p>
    <w:p w14:paraId="4D1855B6" w14:textId="77777777" w:rsidR="00800F20" w:rsidRDefault="00800F20" w:rsidP="00800F20">
      <w:pPr>
        <w:autoSpaceDE w:val="0"/>
        <w:autoSpaceDN w:val="0"/>
        <w:adjustRightInd w:val="0"/>
        <w:spacing w:line="360" w:lineRule="auto"/>
        <w:rPr>
          <w:rFonts w:ascii="Times New Roman" w:hAnsi="Times New Roman" w:cs="Times New Roman"/>
          <w:szCs w:val="24"/>
        </w:rPr>
      </w:pPr>
    </w:p>
    <w:p w14:paraId="774F5E18" w14:textId="66F12B55" w:rsidR="003C1C49" w:rsidRPr="00800F20" w:rsidRDefault="003C1C49" w:rsidP="00800F20">
      <w:pPr>
        <w:autoSpaceDE w:val="0"/>
        <w:autoSpaceDN w:val="0"/>
        <w:adjustRightInd w:val="0"/>
        <w:spacing w:line="360" w:lineRule="auto"/>
        <w:rPr>
          <w:rFonts w:ascii="Times New Roman" w:hAnsi="Times New Roman" w:cs="Times New Roman"/>
          <w:b/>
          <w:bCs/>
          <w:i/>
          <w:iCs/>
          <w:szCs w:val="24"/>
          <w:u w:val="single"/>
        </w:rPr>
      </w:pPr>
      <w:r w:rsidRPr="00800F20">
        <w:rPr>
          <w:rFonts w:ascii="Times New Roman" w:hAnsi="Times New Roman" w:cs="Times New Roman"/>
          <w:b/>
          <w:bCs/>
          <w:i/>
          <w:iCs/>
          <w:szCs w:val="24"/>
          <w:u w:val="single"/>
        </w:rPr>
        <w:lastRenderedPageBreak/>
        <w:t>Need for Additional Service—TWC § 13.246(c)(2); 16 TAC §§ 24.227(e)(2), 24.239(j)(5)(C)</w:t>
      </w:r>
    </w:p>
    <w:p w14:paraId="17D5EE41" w14:textId="77777777" w:rsidR="00D17193" w:rsidRPr="00800F20" w:rsidRDefault="003C1C49" w:rsidP="00800F20">
      <w:pPr>
        <w:pStyle w:val="BodyText"/>
        <w:widowControl w:val="0"/>
        <w:numPr>
          <w:ilvl w:val="0"/>
          <w:numId w:val="2"/>
        </w:numPr>
        <w:tabs>
          <w:tab w:val="left" w:pos="2239"/>
        </w:tabs>
        <w:spacing w:line="360" w:lineRule="auto"/>
        <w:jc w:val="both"/>
        <w:rPr>
          <w:b w:val="0"/>
          <w:i w:val="0"/>
          <w:szCs w:val="24"/>
          <w:u w:val="none"/>
        </w:rPr>
      </w:pPr>
      <w:r w:rsidRPr="00800F20">
        <w:rPr>
          <w:b w:val="0"/>
          <w:i w:val="0"/>
          <w:szCs w:val="24"/>
          <w:u w:val="none"/>
        </w:rPr>
        <w:t>The requested area is already certificated; therefore, this criterion was not considered.</w:t>
      </w:r>
    </w:p>
    <w:p w14:paraId="4EC33260" w14:textId="6A2E934D" w:rsidR="003C1C49" w:rsidRPr="00800F20" w:rsidRDefault="003C1C49" w:rsidP="00800F20">
      <w:pPr>
        <w:pStyle w:val="BodyText"/>
        <w:widowControl w:val="0"/>
        <w:numPr>
          <w:ilvl w:val="0"/>
          <w:numId w:val="2"/>
        </w:numPr>
        <w:tabs>
          <w:tab w:val="left" w:pos="2239"/>
        </w:tabs>
        <w:spacing w:line="360" w:lineRule="auto"/>
        <w:jc w:val="both"/>
        <w:rPr>
          <w:b w:val="0"/>
          <w:i w:val="0"/>
          <w:szCs w:val="24"/>
          <w:u w:val="none"/>
        </w:rPr>
      </w:pPr>
      <w:r w:rsidRPr="00800F20">
        <w:rPr>
          <w:b w:val="0"/>
          <w:i w:val="0"/>
          <w:szCs w:val="24"/>
          <w:u w:val="none"/>
        </w:rPr>
        <w:t>This is an application to transfer only existing facilities, customers, and service area.</w:t>
      </w:r>
    </w:p>
    <w:p w14:paraId="04B60079" w14:textId="77777777" w:rsidR="00D17193" w:rsidRPr="00800F20" w:rsidRDefault="00D17193" w:rsidP="00800F20">
      <w:pPr>
        <w:autoSpaceDE w:val="0"/>
        <w:autoSpaceDN w:val="0"/>
        <w:adjustRightInd w:val="0"/>
        <w:spacing w:line="360" w:lineRule="auto"/>
        <w:rPr>
          <w:rFonts w:ascii="Times New Roman" w:hAnsi="Times New Roman" w:cs="Times New Roman"/>
          <w:szCs w:val="24"/>
        </w:rPr>
      </w:pPr>
    </w:p>
    <w:p w14:paraId="438844F7" w14:textId="593A31A8" w:rsidR="003C1C49" w:rsidRPr="00800F20" w:rsidRDefault="003C1C49" w:rsidP="00800F20">
      <w:pPr>
        <w:autoSpaceDE w:val="0"/>
        <w:autoSpaceDN w:val="0"/>
        <w:adjustRightInd w:val="0"/>
        <w:spacing w:line="360" w:lineRule="auto"/>
        <w:rPr>
          <w:rFonts w:ascii="Times New Roman" w:hAnsi="Times New Roman" w:cs="Times New Roman"/>
          <w:b/>
          <w:bCs/>
          <w:i/>
          <w:iCs/>
          <w:szCs w:val="24"/>
          <w:u w:val="single"/>
        </w:rPr>
      </w:pPr>
      <w:r w:rsidRPr="00800F20">
        <w:rPr>
          <w:rFonts w:ascii="Times New Roman" w:hAnsi="Times New Roman" w:cs="Times New Roman"/>
          <w:b/>
          <w:bCs/>
          <w:i/>
          <w:iCs/>
          <w:szCs w:val="24"/>
          <w:u w:val="single"/>
        </w:rPr>
        <w:t>Effect of Approving the Transaction and Granting the Amendment—TWC §§ 13.246(c)(3);</w:t>
      </w:r>
      <w:r w:rsidR="00800F20" w:rsidRPr="00800F20">
        <w:rPr>
          <w:rFonts w:ascii="Times New Roman" w:hAnsi="Times New Roman" w:cs="Times New Roman"/>
          <w:b/>
          <w:bCs/>
          <w:i/>
          <w:iCs/>
          <w:szCs w:val="24"/>
          <w:u w:val="single"/>
        </w:rPr>
        <w:t xml:space="preserve"> </w:t>
      </w:r>
      <w:r w:rsidRPr="00800F20">
        <w:rPr>
          <w:rFonts w:ascii="Times New Roman" w:hAnsi="Times New Roman" w:cs="Times New Roman"/>
          <w:b/>
          <w:bCs/>
          <w:i/>
          <w:iCs/>
          <w:szCs w:val="24"/>
          <w:u w:val="single"/>
        </w:rPr>
        <w:t>16 TAC §§ 24.227(e)(3), 24.239(j)(5)(D)</w:t>
      </w:r>
    </w:p>
    <w:p w14:paraId="0A05D8DA" w14:textId="77777777" w:rsidR="00BF1EC9" w:rsidRPr="00800F20" w:rsidRDefault="003C1C49" w:rsidP="00800F20">
      <w:pPr>
        <w:pStyle w:val="BodyText"/>
        <w:widowControl w:val="0"/>
        <w:numPr>
          <w:ilvl w:val="0"/>
          <w:numId w:val="2"/>
        </w:numPr>
        <w:tabs>
          <w:tab w:val="left" w:pos="2239"/>
        </w:tabs>
        <w:autoSpaceDE w:val="0"/>
        <w:autoSpaceDN w:val="0"/>
        <w:adjustRightInd w:val="0"/>
        <w:spacing w:line="360" w:lineRule="auto"/>
        <w:jc w:val="both"/>
        <w:rPr>
          <w:b w:val="0"/>
          <w:i w:val="0"/>
          <w:szCs w:val="24"/>
          <w:u w:val="none"/>
        </w:rPr>
      </w:pPr>
      <w:r w:rsidRPr="00800F20">
        <w:rPr>
          <w:b w:val="0"/>
          <w:i w:val="0"/>
          <w:szCs w:val="24"/>
          <w:u w:val="none"/>
        </w:rPr>
        <w:t>The transaction will transfer the requested area to Las Lomas 4B.</w:t>
      </w:r>
    </w:p>
    <w:p w14:paraId="165B8125" w14:textId="77777777" w:rsidR="00BF1EC9" w:rsidRPr="00800F20" w:rsidRDefault="003C1C49" w:rsidP="00800F20">
      <w:pPr>
        <w:pStyle w:val="BodyText"/>
        <w:widowControl w:val="0"/>
        <w:numPr>
          <w:ilvl w:val="0"/>
          <w:numId w:val="2"/>
        </w:numPr>
        <w:tabs>
          <w:tab w:val="left" w:pos="2239"/>
        </w:tabs>
        <w:autoSpaceDE w:val="0"/>
        <w:autoSpaceDN w:val="0"/>
        <w:adjustRightInd w:val="0"/>
        <w:spacing w:line="360" w:lineRule="auto"/>
        <w:jc w:val="both"/>
        <w:rPr>
          <w:b w:val="0"/>
          <w:i w:val="0"/>
          <w:szCs w:val="24"/>
          <w:u w:val="none"/>
        </w:rPr>
      </w:pPr>
      <w:r w:rsidRPr="00800F20">
        <w:rPr>
          <w:b w:val="0"/>
          <w:i w:val="0"/>
          <w:szCs w:val="24"/>
          <w:u w:val="none"/>
        </w:rPr>
        <w:t>Las Lomas 4A, 4B, and 4C are the only entities affected by this transfer.</w:t>
      </w:r>
    </w:p>
    <w:p w14:paraId="20922E1E" w14:textId="11C5276E" w:rsidR="00E84017" w:rsidRPr="00800F20" w:rsidRDefault="00E84017" w:rsidP="00800F20">
      <w:pPr>
        <w:pStyle w:val="BodyText"/>
        <w:widowControl w:val="0"/>
        <w:numPr>
          <w:ilvl w:val="0"/>
          <w:numId w:val="2"/>
        </w:numPr>
        <w:tabs>
          <w:tab w:val="left" w:pos="2239"/>
        </w:tabs>
        <w:autoSpaceDE w:val="0"/>
        <w:autoSpaceDN w:val="0"/>
        <w:adjustRightInd w:val="0"/>
        <w:spacing w:line="360" w:lineRule="auto"/>
        <w:jc w:val="both"/>
        <w:rPr>
          <w:b w:val="0"/>
          <w:i w:val="0"/>
          <w:szCs w:val="24"/>
          <w:u w:val="none"/>
        </w:rPr>
      </w:pPr>
      <w:r w:rsidRPr="00800F20">
        <w:rPr>
          <w:b w:val="0"/>
          <w:i w:val="0"/>
          <w:szCs w:val="24"/>
          <w:u w:val="none"/>
        </w:rPr>
        <w:t>Any landowners in the area that do not currently receive service from Las Lomas 4A will</w:t>
      </w:r>
      <w:r w:rsidR="00BF1EC9" w:rsidRPr="00800F20">
        <w:rPr>
          <w:b w:val="0"/>
          <w:i w:val="0"/>
          <w:szCs w:val="24"/>
          <w:u w:val="none"/>
        </w:rPr>
        <w:t xml:space="preserve"> </w:t>
      </w:r>
      <w:r w:rsidRPr="00800F20">
        <w:rPr>
          <w:b w:val="0"/>
          <w:i w:val="0"/>
          <w:szCs w:val="24"/>
          <w:u w:val="none"/>
        </w:rPr>
        <w:t>need to request service from Las Lomas 4B if they require service after the transaction has</w:t>
      </w:r>
      <w:r w:rsidR="00BF1EC9" w:rsidRPr="00800F20">
        <w:rPr>
          <w:b w:val="0"/>
          <w:i w:val="0"/>
          <w:szCs w:val="24"/>
          <w:u w:val="none"/>
        </w:rPr>
        <w:t xml:space="preserve"> </w:t>
      </w:r>
      <w:r w:rsidRPr="00800F20">
        <w:rPr>
          <w:b w:val="0"/>
          <w:i w:val="0"/>
          <w:szCs w:val="24"/>
          <w:u w:val="none"/>
        </w:rPr>
        <w:t>been completed.</w:t>
      </w:r>
    </w:p>
    <w:p w14:paraId="18719B46" w14:textId="595E993B" w:rsidR="00E84017" w:rsidRPr="00800F20" w:rsidRDefault="00E84017" w:rsidP="00800F20">
      <w:pPr>
        <w:spacing w:line="360" w:lineRule="auto"/>
        <w:rPr>
          <w:rFonts w:ascii="Times New Roman" w:hAnsi="Times New Roman" w:cs="Times New Roman"/>
          <w:szCs w:val="24"/>
        </w:rPr>
      </w:pPr>
    </w:p>
    <w:p w14:paraId="2B6594C1" w14:textId="330A492B" w:rsidR="00E84017" w:rsidRPr="00800F20" w:rsidRDefault="00E84017" w:rsidP="00800F20">
      <w:pPr>
        <w:autoSpaceDE w:val="0"/>
        <w:autoSpaceDN w:val="0"/>
        <w:adjustRightInd w:val="0"/>
        <w:spacing w:line="360" w:lineRule="auto"/>
        <w:rPr>
          <w:rFonts w:ascii="Times New Roman" w:hAnsi="Times New Roman" w:cs="Times New Roman"/>
          <w:b/>
          <w:bCs/>
          <w:i/>
          <w:iCs/>
          <w:szCs w:val="24"/>
          <w:u w:val="single"/>
        </w:rPr>
      </w:pPr>
      <w:r w:rsidRPr="00800F20">
        <w:rPr>
          <w:rFonts w:ascii="Times New Roman" w:hAnsi="Times New Roman" w:cs="Times New Roman"/>
          <w:b/>
          <w:bCs/>
          <w:i/>
          <w:iCs/>
          <w:szCs w:val="24"/>
          <w:u w:val="single"/>
        </w:rPr>
        <w:t>Ability to Serve: Managerial and Technical—TWC §§ 13.241(a), (c), 13.246(c)(4),</w:t>
      </w:r>
      <w:r w:rsidR="00800F20" w:rsidRPr="00800F20">
        <w:rPr>
          <w:rFonts w:ascii="Times New Roman" w:hAnsi="Times New Roman" w:cs="Times New Roman"/>
          <w:b/>
          <w:bCs/>
          <w:i/>
          <w:iCs/>
          <w:szCs w:val="24"/>
          <w:u w:val="single"/>
        </w:rPr>
        <w:t xml:space="preserve"> </w:t>
      </w:r>
      <w:r w:rsidRPr="00800F20">
        <w:rPr>
          <w:rFonts w:ascii="Times New Roman" w:hAnsi="Times New Roman" w:cs="Times New Roman"/>
          <w:b/>
          <w:bCs/>
          <w:i/>
          <w:iCs/>
          <w:szCs w:val="24"/>
          <w:u w:val="single"/>
        </w:rPr>
        <w:t>13.301(b), (e)(2); 16 TAC §§ 24.227(a), (e)(4), 24.239(2), (j)(5)(E)</w:t>
      </w:r>
    </w:p>
    <w:p w14:paraId="333AFAEA" w14:textId="77777777" w:rsidR="00BF1EC9" w:rsidRPr="00800F20" w:rsidRDefault="00E84017" w:rsidP="00800F20">
      <w:pPr>
        <w:pStyle w:val="BodyText"/>
        <w:widowControl w:val="0"/>
        <w:numPr>
          <w:ilvl w:val="0"/>
          <w:numId w:val="2"/>
        </w:numPr>
        <w:tabs>
          <w:tab w:val="left" w:pos="2239"/>
        </w:tabs>
        <w:autoSpaceDE w:val="0"/>
        <w:autoSpaceDN w:val="0"/>
        <w:adjustRightInd w:val="0"/>
        <w:spacing w:line="360" w:lineRule="auto"/>
        <w:jc w:val="both"/>
        <w:rPr>
          <w:b w:val="0"/>
          <w:i w:val="0"/>
          <w:szCs w:val="24"/>
          <w:u w:val="none"/>
        </w:rPr>
      </w:pPr>
      <w:r w:rsidRPr="00800F20">
        <w:rPr>
          <w:b w:val="0"/>
          <w:i w:val="0"/>
          <w:szCs w:val="24"/>
          <w:u w:val="none"/>
        </w:rPr>
        <w:t>Las Lomas 4B holds TCEQ discharge permit number WQ0014803001 and is capable of</w:t>
      </w:r>
      <w:r w:rsidR="00BF1EC9" w:rsidRPr="00800F20">
        <w:rPr>
          <w:b w:val="0"/>
          <w:i w:val="0"/>
          <w:szCs w:val="24"/>
          <w:u w:val="none"/>
        </w:rPr>
        <w:t xml:space="preserve"> </w:t>
      </w:r>
      <w:r w:rsidRPr="00800F20">
        <w:rPr>
          <w:b w:val="0"/>
          <w:i w:val="0"/>
          <w:szCs w:val="24"/>
          <w:u w:val="none"/>
        </w:rPr>
        <w:t>meeting the TCEQ’s design criteria for sewer treatment plants and the requirements of the</w:t>
      </w:r>
      <w:r w:rsidR="00BF1EC9" w:rsidRPr="00800F20">
        <w:rPr>
          <w:b w:val="0"/>
          <w:i w:val="0"/>
          <w:szCs w:val="24"/>
          <w:u w:val="none"/>
        </w:rPr>
        <w:t xml:space="preserve"> </w:t>
      </w:r>
      <w:r w:rsidRPr="00800F20">
        <w:rPr>
          <w:b w:val="0"/>
          <w:i w:val="0"/>
          <w:szCs w:val="24"/>
          <w:u w:val="none"/>
        </w:rPr>
        <w:t>TWC.</w:t>
      </w:r>
    </w:p>
    <w:p w14:paraId="5C810082" w14:textId="77777777" w:rsidR="00BF1EC9" w:rsidRPr="00800F20" w:rsidRDefault="00E84017" w:rsidP="00800F20">
      <w:pPr>
        <w:pStyle w:val="BodyText"/>
        <w:widowControl w:val="0"/>
        <w:numPr>
          <w:ilvl w:val="0"/>
          <w:numId w:val="2"/>
        </w:numPr>
        <w:tabs>
          <w:tab w:val="left" w:pos="2239"/>
        </w:tabs>
        <w:autoSpaceDE w:val="0"/>
        <w:autoSpaceDN w:val="0"/>
        <w:adjustRightInd w:val="0"/>
        <w:spacing w:line="360" w:lineRule="auto"/>
        <w:jc w:val="both"/>
        <w:rPr>
          <w:b w:val="0"/>
          <w:i w:val="0"/>
          <w:szCs w:val="24"/>
          <w:u w:val="none"/>
        </w:rPr>
      </w:pPr>
      <w:r w:rsidRPr="00800F20">
        <w:rPr>
          <w:b w:val="0"/>
          <w:i w:val="0"/>
          <w:szCs w:val="24"/>
          <w:u w:val="none"/>
        </w:rPr>
        <w:t xml:space="preserve">Las Lomas 4B will contract with </w:t>
      </w:r>
      <w:proofErr w:type="spellStart"/>
      <w:r w:rsidRPr="00800F20">
        <w:rPr>
          <w:b w:val="0"/>
          <w:i w:val="0"/>
          <w:szCs w:val="24"/>
          <w:u w:val="none"/>
        </w:rPr>
        <w:t>Inframark</w:t>
      </w:r>
      <w:proofErr w:type="spellEnd"/>
      <w:r w:rsidRPr="00800F20">
        <w:rPr>
          <w:b w:val="0"/>
          <w:i w:val="0"/>
          <w:szCs w:val="24"/>
          <w:u w:val="none"/>
        </w:rPr>
        <w:t>, LLC, which employs TCEQ-licensed</w:t>
      </w:r>
      <w:r w:rsidR="00BF1EC9" w:rsidRPr="00800F20">
        <w:rPr>
          <w:b w:val="0"/>
          <w:i w:val="0"/>
          <w:szCs w:val="24"/>
          <w:u w:val="none"/>
        </w:rPr>
        <w:t xml:space="preserve"> </w:t>
      </w:r>
      <w:r w:rsidRPr="00800F20">
        <w:rPr>
          <w:b w:val="0"/>
          <w:i w:val="0"/>
          <w:szCs w:val="24"/>
          <w:u w:val="none"/>
        </w:rPr>
        <w:t>operators, to operate its sewer system.</w:t>
      </w:r>
    </w:p>
    <w:p w14:paraId="769B6412" w14:textId="2D271B94" w:rsidR="00E84017" w:rsidRPr="00800F20" w:rsidRDefault="00E84017" w:rsidP="00800F20">
      <w:pPr>
        <w:pStyle w:val="BodyText"/>
        <w:widowControl w:val="0"/>
        <w:numPr>
          <w:ilvl w:val="0"/>
          <w:numId w:val="2"/>
        </w:numPr>
        <w:tabs>
          <w:tab w:val="left" w:pos="2239"/>
        </w:tabs>
        <w:autoSpaceDE w:val="0"/>
        <w:autoSpaceDN w:val="0"/>
        <w:adjustRightInd w:val="0"/>
        <w:spacing w:line="360" w:lineRule="auto"/>
        <w:jc w:val="both"/>
        <w:rPr>
          <w:b w:val="0"/>
          <w:i w:val="0"/>
          <w:szCs w:val="24"/>
          <w:u w:val="none"/>
        </w:rPr>
      </w:pPr>
      <w:r w:rsidRPr="00800F20">
        <w:rPr>
          <w:b w:val="0"/>
          <w:i w:val="0"/>
          <w:szCs w:val="24"/>
          <w:u w:val="none"/>
        </w:rPr>
        <w:t>Las Lomas 4B has the managerial and technical capability to provide continuous and</w:t>
      </w:r>
      <w:r w:rsidR="00BF1EC9" w:rsidRPr="00800F20">
        <w:rPr>
          <w:b w:val="0"/>
          <w:i w:val="0"/>
          <w:szCs w:val="24"/>
          <w:u w:val="none"/>
        </w:rPr>
        <w:t xml:space="preserve"> </w:t>
      </w:r>
      <w:r w:rsidRPr="00800F20">
        <w:rPr>
          <w:b w:val="0"/>
          <w:i w:val="0"/>
          <w:szCs w:val="24"/>
          <w:u w:val="none"/>
        </w:rPr>
        <w:t>adequate service to the requested area.</w:t>
      </w:r>
    </w:p>
    <w:p w14:paraId="1DCAB52D" w14:textId="77777777" w:rsidR="00BF1EC9" w:rsidRPr="00800F20" w:rsidRDefault="00BF1EC9" w:rsidP="00800F20">
      <w:pPr>
        <w:autoSpaceDE w:val="0"/>
        <w:autoSpaceDN w:val="0"/>
        <w:adjustRightInd w:val="0"/>
        <w:spacing w:line="360" w:lineRule="auto"/>
        <w:rPr>
          <w:rFonts w:ascii="Times New Roman" w:hAnsi="Times New Roman" w:cs="Times New Roman"/>
          <w:szCs w:val="24"/>
        </w:rPr>
      </w:pPr>
    </w:p>
    <w:p w14:paraId="3738AEB4" w14:textId="6F832FD1" w:rsidR="00E84017" w:rsidRPr="00800F20" w:rsidRDefault="00E84017" w:rsidP="00800F20">
      <w:pPr>
        <w:autoSpaceDE w:val="0"/>
        <w:autoSpaceDN w:val="0"/>
        <w:adjustRightInd w:val="0"/>
        <w:spacing w:line="360" w:lineRule="auto"/>
        <w:rPr>
          <w:rFonts w:ascii="Times New Roman" w:hAnsi="Times New Roman" w:cs="Times New Roman"/>
          <w:b/>
          <w:bCs/>
          <w:i/>
          <w:iCs/>
          <w:szCs w:val="24"/>
          <w:u w:val="single"/>
        </w:rPr>
      </w:pPr>
      <w:r w:rsidRPr="00800F20">
        <w:rPr>
          <w:rFonts w:ascii="Times New Roman" w:hAnsi="Times New Roman" w:cs="Times New Roman"/>
          <w:b/>
          <w:bCs/>
          <w:i/>
          <w:iCs/>
          <w:szCs w:val="24"/>
          <w:u w:val="single"/>
        </w:rPr>
        <w:t>Feasibility of Obtaining Service from Adjacent Retail Public Utility—TWC</w:t>
      </w:r>
      <w:r w:rsidR="00800F20" w:rsidRPr="00800F20">
        <w:rPr>
          <w:rFonts w:ascii="Times New Roman" w:hAnsi="Times New Roman" w:cs="Times New Roman"/>
          <w:b/>
          <w:bCs/>
          <w:i/>
          <w:iCs/>
          <w:szCs w:val="24"/>
          <w:u w:val="single"/>
        </w:rPr>
        <w:t xml:space="preserve"> </w:t>
      </w:r>
      <w:r w:rsidRPr="00800F20">
        <w:rPr>
          <w:rFonts w:ascii="Times New Roman" w:hAnsi="Times New Roman" w:cs="Times New Roman"/>
          <w:b/>
          <w:bCs/>
          <w:i/>
          <w:iCs/>
          <w:szCs w:val="24"/>
          <w:u w:val="single"/>
        </w:rPr>
        <w:t>§ 13.246(c)(5);16 TAC §§ 24.227(e)(5), 24.239(j)(5)(F)</w:t>
      </w:r>
    </w:p>
    <w:p w14:paraId="5776D7CE" w14:textId="77777777" w:rsidR="00734291" w:rsidRPr="00800F20" w:rsidRDefault="00E84017" w:rsidP="00800F20">
      <w:pPr>
        <w:pStyle w:val="BodyText"/>
        <w:widowControl w:val="0"/>
        <w:numPr>
          <w:ilvl w:val="0"/>
          <w:numId w:val="2"/>
        </w:numPr>
        <w:tabs>
          <w:tab w:val="left" w:pos="2239"/>
        </w:tabs>
        <w:autoSpaceDE w:val="0"/>
        <w:autoSpaceDN w:val="0"/>
        <w:adjustRightInd w:val="0"/>
        <w:spacing w:line="360" w:lineRule="auto"/>
        <w:jc w:val="both"/>
        <w:rPr>
          <w:b w:val="0"/>
          <w:i w:val="0"/>
          <w:szCs w:val="24"/>
          <w:u w:val="none"/>
        </w:rPr>
      </w:pPr>
      <w:r w:rsidRPr="00800F20">
        <w:rPr>
          <w:b w:val="0"/>
          <w:i w:val="0"/>
          <w:szCs w:val="24"/>
          <w:u w:val="none"/>
        </w:rPr>
        <w:t>There are currently no other sewer service providers in the adjacent area.</w:t>
      </w:r>
    </w:p>
    <w:p w14:paraId="72369753" w14:textId="77777777" w:rsidR="00734291" w:rsidRPr="00800F20" w:rsidRDefault="00E84017" w:rsidP="00800F20">
      <w:pPr>
        <w:pStyle w:val="BodyText"/>
        <w:widowControl w:val="0"/>
        <w:numPr>
          <w:ilvl w:val="0"/>
          <w:numId w:val="2"/>
        </w:numPr>
        <w:tabs>
          <w:tab w:val="left" w:pos="2239"/>
        </w:tabs>
        <w:autoSpaceDE w:val="0"/>
        <w:autoSpaceDN w:val="0"/>
        <w:adjustRightInd w:val="0"/>
        <w:spacing w:line="360" w:lineRule="auto"/>
        <w:jc w:val="both"/>
        <w:rPr>
          <w:b w:val="0"/>
          <w:i w:val="0"/>
          <w:szCs w:val="24"/>
          <w:u w:val="none"/>
        </w:rPr>
      </w:pPr>
      <w:r w:rsidRPr="00800F20">
        <w:rPr>
          <w:b w:val="0"/>
          <w:i w:val="0"/>
          <w:szCs w:val="24"/>
          <w:u w:val="none"/>
        </w:rPr>
        <w:t>The area subject to the transaction is already certificated to Las Lomas 4A.</w:t>
      </w:r>
    </w:p>
    <w:p w14:paraId="1985B4DD" w14:textId="74656DEA" w:rsidR="00E84017" w:rsidRPr="00800F20" w:rsidRDefault="00E84017" w:rsidP="00800F20">
      <w:pPr>
        <w:pStyle w:val="BodyText"/>
        <w:widowControl w:val="0"/>
        <w:numPr>
          <w:ilvl w:val="0"/>
          <w:numId w:val="2"/>
        </w:numPr>
        <w:tabs>
          <w:tab w:val="left" w:pos="2239"/>
        </w:tabs>
        <w:autoSpaceDE w:val="0"/>
        <w:autoSpaceDN w:val="0"/>
        <w:adjustRightInd w:val="0"/>
        <w:spacing w:line="360" w:lineRule="auto"/>
        <w:jc w:val="both"/>
        <w:rPr>
          <w:b w:val="0"/>
          <w:i w:val="0"/>
          <w:szCs w:val="24"/>
          <w:u w:val="none"/>
        </w:rPr>
      </w:pPr>
      <w:r w:rsidRPr="00800F20">
        <w:rPr>
          <w:b w:val="0"/>
          <w:i w:val="0"/>
          <w:szCs w:val="24"/>
          <w:u w:val="none"/>
        </w:rPr>
        <w:t>It is not feasible for an adjacent utility to provide service to the requested area.</w:t>
      </w:r>
    </w:p>
    <w:p w14:paraId="5D66B2C5" w14:textId="77777777" w:rsidR="00734291" w:rsidRPr="00800F20" w:rsidRDefault="00734291" w:rsidP="00800F20">
      <w:pPr>
        <w:autoSpaceDE w:val="0"/>
        <w:autoSpaceDN w:val="0"/>
        <w:adjustRightInd w:val="0"/>
        <w:spacing w:line="360" w:lineRule="auto"/>
        <w:rPr>
          <w:rFonts w:ascii="Times New Roman" w:hAnsi="Times New Roman" w:cs="Times New Roman"/>
          <w:szCs w:val="24"/>
        </w:rPr>
      </w:pPr>
    </w:p>
    <w:p w14:paraId="5500BC82" w14:textId="04E56D5E" w:rsidR="00E84017" w:rsidRPr="00800F20" w:rsidRDefault="00E84017" w:rsidP="00800F20">
      <w:pPr>
        <w:autoSpaceDE w:val="0"/>
        <w:autoSpaceDN w:val="0"/>
        <w:adjustRightInd w:val="0"/>
        <w:spacing w:line="360" w:lineRule="auto"/>
        <w:rPr>
          <w:rFonts w:ascii="Times New Roman" w:hAnsi="Times New Roman" w:cs="Times New Roman"/>
          <w:b/>
          <w:bCs/>
          <w:i/>
          <w:iCs/>
          <w:szCs w:val="24"/>
          <w:u w:val="single"/>
        </w:rPr>
      </w:pPr>
      <w:r w:rsidRPr="00800F20">
        <w:rPr>
          <w:rFonts w:ascii="Times New Roman" w:hAnsi="Times New Roman" w:cs="Times New Roman"/>
          <w:b/>
          <w:bCs/>
          <w:i/>
          <w:iCs/>
          <w:szCs w:val="24"/>
          <w:u w:val="single"/>
        </w:rPr>
        <w:t>Ability to Serve: Financial Ability and Stability—TWC §§ 13.241(a), 13.246(c)(6), 13.301(b);</w:t>
      </w:r>
      <w:r w:rsidR="00800F20" w:rsidRPr="00800F20">
        <w:rPr>
          <w:rFonts w:ascii="Times New Roman" w:hAnsi="Times New Roman" w:cs="Times New Roman"/>
          <w:b/>
          <w:bCs/>
          <w:i/>
          <w:iCs/>
          <w:szCs w:val="24"/>
          <w:u w:val="single"/>
        </w:rPr>
        <w:t xml:space="preserve"> </w:t>
      </w:r>
      <w:r w:rsidRPr="00800F20">
        <w:rPr>
          <w:rFonts w:ascii="Times New Roman" w:hAnsi="Times New Roman" w:cs="Times New Roman"/>
          <w:b/>
          <w:bCs/>
          <w:i/>
          <w:iCs/>
          <w:szCs w:val="24"/>
          <w:u w:val="single"/>
        </w:rPr>
        <w:t>16 TAC §§ 24.11(e), 24.227(a), (e)(6), 24.239(2), (j)(5)(G)</w:t>
      </w:r>
    </w:p>
    <w:p w14:paraId="5666B129" w14:textId="77777777" w:rsidR="00734291" w:rsidRPr="00800F20" w:rsidRDefault="00E84017" w:rsidP="00800F20">
      <w:pPr>
        <w:pStyle w:val="BodyText"/>
        <w:widowControl w:val="0"/>
        <w:numPr>
          <w:ilvl w:val="0"/>
          <w:numId w:val="2"/>
        </w:numPr>
        <w:tabs>
          <w:tab w:val="left" w:pos="2239"/>
        </w:tabs>
        <w:autoSpaceDE w:val="0"/>
        <w:autoSpaceDN w:val="0"/>
        <w:adjustRightInd w:val="0"/>
        <w:spacing w:line="360" w:lineRule="auto"/>
        <w:jc w:val="both"/>
        <w:rPr>
          <w:b w:val="0"/>
          <w:i w:val="0"/>
          <w:szCs w:val="24"/>
          <w:u w:val="none"/>
        </w:rPr>
      </w:pPr>
      <w:r w:rsidRPr="00800F20">
        <w:rPr>
          <w:b w:val="0"/>
          <w:i w:val="0"/>
          <w:szCs w:val="24"/>
          <w:u w:val="none"/>
        </w:rPr>
        <w:t>Las Lomas 4B has a debt service coverage ratio that is greater than 1.25, which meets the</w:t>
      </w:r>
      <w:r w:rsidR="00734291" w:rsidRPr="00800F20">
        <w:rPr>
          <w:b w:val="0"/>
          <w:i w:val="0"/>
          <w:szCs w:val="24"/>
          <w:u w:val="none"/>
        </w:rPr>
        <w:t xml:space="preserve"> </w:t>
      </w:r>
      <w:r w:rsidRPr="00800F20">
        <w:rPr>
          <w:b w:val="0"/>
          <w:i w:val="0"/>
          <w:szCs w:val="24"/>
          <w:u w:val="none"/>
        </w:rPr>
        <w:lastRenderedPageBreak/>
        <w:t>leverage test.</w:t>
      </w:r>
    </w:p>
    <w:p w14:paraId="3DAFA464" w14:textId="77777777" w:rsidR="00734291" w:rsidRPr="00800F20" w:rsidRDefault="00E84017" w:rsidP="00800F20">
      <w:pPr>
        <w:pStyle w:val="BodyText"/>
        <w:widowControl w:val="0"/>
        <w:numPr>
          <w:ilvl w:val="0"/>
          <w:numId w:val="2"/>
        </w:numPr>
        <w:tabs>
          <w:tab w:val="left" w:pos="2239"/>
        </w:tabs>
        <w:autoSpaceDE w:val="0"/>
        <w:autoSpaceDN w:val="0"/>
        <w:adjustRightInd w:val="0"/>
        <w:spacing w:line="360" w:lineRule="auto"/>
        <w:jc w:val="both"/>
        <w:rPr>
          <w:b w:val="0"/>
          <w:i w:val="0"/>
          <w:szCs w:val="24"/>
          <w:u w:val="none"/>
        </w:rPr>
      </w:pPr>
      <w:r w:rsidRPr="00800F20">
        <w:rPr>
          <w:b w:val="0"/>
          <w:i w:val="0"/>
          <w:szCs w:val="24"/>
          <w:u w:val="none"/>
        </w:rPr>
        <w:t>Las Lomas 4B has demonstrated that it has sufficient cash available to cover any projected</w:t>
      </w:r>
      <w:r w:rsidR="00734291" w:rsidRPr="00800F20">
        <w:rPr>
          <w:b w:val="0"/>
          <w:i w:val="0"/>
          <w:szCs w:val="24"/>
          <w:u w:val="none"/>
        </w:rPr>
        <w:t xml:space="preserve"> </w:t>
      </w:r>
      <w:r w:rsidRPr="00800F20">
        <w:rPr>
          <w:b w:val="0"/>
          <w:i w:val="0"/>
          <w:szCs w:val="24"/>
          <w:u w:val="none"/>
        </w:rPr>
        <w:t>operations and maintenance shortages in the first five years of operations. Specifically,</w:t>
      </w:r>
      <w:r w:rsidR="00734291" w:rsidRPr="00800F20">
        <w:rPr>
          <w:b w:val="0"/>
          <w:i w:val="0"/>
          <w:szCs w:val="24"/>
          <w:u w:val="none"/>
        </w:rPr>
        <w:t xml:space="preserve"> </w:t>
      </w:r>
      <w:r w:rsidRPr="00800F20">
        <w:rPr>
          <w:b w:val="0"/>
          <w:i w:val="0"/>
          <w:szCs w:val="24"/>
          <w:u w:val="none"/>
        </w:rPr>
        <w:t>based on the projected income statement for five years, the first year shows a net loss of</w:t>
      </w:r>
      <w:r w:rsidR="00734291" w:rsidRPr="00800F20">
        <w:rPr>
          <w:b w:val="0"/>
          <w:i w:val="0"/>
          <w:szCs w:val="24"/>
          <w:u w:val="none"/>
        </w:rPr>
        <w:t xml:space="preserve"> </w:t>
      </w:r>
      <w:r w:rsidRPr="00800F20">
        <w:rPr>
          <w:b w:val="0"/>
          <w:i w:val="0"/>
          <w:szCs w:val="24"/>
          <w:u w:val="none"/>
        </w:rPr>
        <w:t>($12,915); however, net operating income before non-cash depreciation positive $327,469,</w:t>
      </w:r>
      <w:r w:rsidR="00734291" w:rsidRPr="00800F20">
        <w:rPr>
          <w:b w:val="0"/>
          <w:i w:val="0"/>
          <w:szCs w:val="24"/>
          <w:u w:val="none"/>
        </w:rPr>
        <w:t xml:space="preserve"> </w:t>
      </w:r>
      <w:r w:rsidRPr="00800F20">
        <w:rPr>
          <w:b w:val="0"/>
          <w:i w:val="0"/>
          <w:szCs w:val="24"/>
          <w:u w:val="none"/>
        </w:rPr>
        <w:t>and years two to five show positive net income. Thus, there are no shortages to cover,</w:t>
      </w:r>
      <w:r w:rsidR="00734291" w:rsidRPr="00800F20">
        <w:rPr>
          <w:b w:val="0"/>
          <w:i w:val="0"/>
          <w:szCs w:val="24"/>
          <w:u w:val="none"/>
        </w:rPr>
        <w:t xml:space="preserve"> </w:t>
      </w:r>
      <w:r w:rsidRPr="00800F20">
        <w:rPr>
          <w:b w:val="0"/>
          <w:i w:val="0"/>
          <w:szCs w:val="24"/>
          <w:u w:val="none"/>
        </w:rPr>
        <w:t>which meets the operations test</w:t>
      </w:r>
    </w:p>
    <w:p w14:paraId="1D294D3E" w14:textId="0E47999C" w:rsidR="00E84017" w:rsidRPr="00800F20" w:rsidRDefault="00E84017" w:rsidP="00800F20">
      <w:pPr>
        <w:pStyle w:val="BodyText"/>
        <w:widowControl w:val="0"/>
        <w:numPr>
          <w:ilvl w:val="0"/>
          <w:numId w:val="2"/>
        </w:numPr>
        <w:tabs>
          <w:tab w:val="left" w:pos="2239"/>
        </w:tabs>
        <w:autoSpaceDE w:val="0"/>
        <w:autoSpaceDN w:val="0"/>
        <w:adjustRightInd w:val="0"/>
        <w:spacing w:line="360" w:lineRule="auto"/>
        <w:jc w:val="both"/>
        <w:rPr>
          <w:b w:val="0"/>
          <w:i w:val="0"/>
          <w:szCs w:val="24"/>
          <w:u w:val="none"/>
        </w:rPr>
      </w:pPr>
      <w:r w:rsidRPr="00800F20">
        <w:rPr>
          <w:b w:val="0"/>
          <w:i w:val="0"/>
          <w:szCs w:val="24"/>
          <w:u w:val="none"/>
        </w:rPr>
        <w:t>Las Lomas 4B has the financial ability and stability necessary to provide continuous and</w:t>
      </w:r>
      <w:r w:rsidR="00734291" w:rsidRPr="00800F20">
        <w:rPr>
          <w:b w:val="0"/>
          <w:i w:val="0"/>
          <w:szCs w:val="24"/>
          <w:u w:val="none"/>
        </w:rPr>
        <w:t xml:space="preserve"> </w:t>
      </w:r>
      <w:r w:rsidRPr="00800F20">
        <w:rPr>
          <w:b w:val="0"/>
          <w:i w:val="0"/>
          <w:szCs w:val="24"/>
          <w:u w:val="none"/>
        </w:rPr>
        <w:t>adequate service to the requested area.</w:t>
      </w:r>
    </w:p>
    <w:p w14:paraId="6BDCBD3A" w14:textId="77777777" w:rsidR="00734291" w:rsidRPr="00800F20" w:rsidRDefault="00734291" w:rsidP="00800F20">
      <w:pPr>
        <w:pStyle w:val="BodyText"/>
        <w:widowControl w:val="0"/>
        <w:tabs>
          <w:tab w:val="left" w:pos="2239"/>
        </w:tabs>
        <w:autoSpaceDE w:val="0"/>
        <w:autoSpaceDN w:val="0"/>
        <w:adjustRightInd w:val="0"/>
        <w:spacing w:line="360" w:lineRule="auto"/>
        <w:ind w:left="720"/>
        <w:jc w:val="both"/>
        <w:rPr>
          <w:b w:val="0"/>
          <w:i w:val="0"/>
          <w:szCs w:val="24"/>
          <w:u w:val="none"/>
        </w:rPr>
      </w:pPr>
    </w:p>
    <w:p w14:paraId="1FE2C438" w14:textId="77777777" w:rsidR="00E84017" w:rsidRPr="00800F20" w:rsidRDefault="00E84017" w:rsidP="00800F20">
      <w:pPr>
        <w:autoSpaceDE w:val="0"/>
        <w:autoSpaceDN w:val="0"/>
        <w:adjustRightInd w:val="0"/>
        <w:spacing w:line="360" w:lineRule="auto"/>
        <w:rPr>
          <w:rFonts w:ascii="Times New Roman" w:hAnsi="Times New Roman" w:cs="Times New Roman"/>
          <w:b/>
          <w:bCs/>
          <w:i/>
          <w:iCs/>
          <w:szCs w:val="24"/>
          <w:u w:val="single"/>
        </w:rPr>
      </w:pPr>
      <w:r w:rsidRPr="00800F20">
        <w:rPr>
          <w:rFonts w:ascii="Times New Roman" w:hAnsi="Times New Roman" w:cs="Times New Roman"/>
          <w:b/>
          <w:bCs/>
          <w:i/>
          <w:iCs/>
          <w:szCs w:val="24"/>
          <w:u w:val="single"/>
        </w:rPr>
        <w:t>Financial Assurance—TWC §§ 13.246(d), 13.301(c); 16 TAC §§ 24.227(f), 24.239(h)</w:t>
      </w:r>
    </w:p>
    <w:p w14:paraId="39A9044A" w14:textId="77777777" w:rsidR="00734291" w:rsidRPr="00800F20" w:rsidRDefault="00E84017" w:rsidP="00800F20">
      <w:pPr>
        <w:pStyle w:val="BodyText"/>
        <w:widowControl w:val="0"/>
        <w:numPr>
          <w:ilvl w:val="0"/>
          <w:numId w:val="2"/>
        </w:numPr>
        <w:tabs>
          <w:tab w:val="left" w:pos="2239"/>
        </w:tabs>
        <w:autoSpaceDE w:val="0"/>
        <w:autoSpaceDN w:val="0"/>
        <w:adjustRightInd w:val="0"/>
        <w:spacing w:line="360" w:lineRule="auto"/>
        <w:jc w:val="both"/>
        <w:rPr>
          <w:b w:val="0"/>
          <w:i w:val="0"/>
          <w:szCs w:val="24"/>
          <w:u w:val="none"/>
        </w:rPr>
      </w:pPr>
      <w:r w:rsidRPr="00800F20">
        <w:rPr>
          <w:b w:val="0"/>
          <w:i w:val="0"/>
          <w:szCs w:val="24"/>
          <w:u w:val="none"/>
        </w:rPr>
        <w:t>Serving the future development that is planned in the requested area will require the</w:t>
      </w:r>
      <w:r w:rsidR="00734291" w:rsidRPr="00800F20">
        <w:rPr>
          <w:b w:val="0"/>
          <w:i w:val="0"/>
          <w:szCs w:val="24"/>
          <w:u w:val="none"/>
        </w:rPr>
        <w:t xml:space="preserve"> </w:t>
      </w:r>
      <w:r w:rsidRPr="00800F20">
        <w:rPr>
          <w:b w:val="0"/>
          <w:i w:val="0"/>
          <w:szCs w:val="24"/>
          <w:u w:val="none"/>
        </w:rPr>
        <w:t>construction of facilities that cost approximately $120,715,483.</w:t>
      </w:r>
    </w:p>
    <w:p w14:paraId="5D2868A9" w14:textId="77777777" w:rsidR="00734291" w:rsidRPr="00800F20" w:rsidRDefault="00E84017" w:rsidP="00800F20">
      <w:pPr>
        <w:pStyle w:val="BodyText"/>
        <w:widowControl w:val="0"/>
        <w:numPr>
          <w:ilvl w:val="0"/>
          <w:numId w:val="2"/>
        </w:numPr>
        <w:tabs>
          <w:tab w:val="left" w:pos="2239"/>
        </w:tabs>
        <w:autoSpaceDE w:val="0"/>
        <w:autoSpaceDN w:val="0"/>
        <w:adjustRightInd w:val="0"/>
        <w:spacing w:line="360" w:lineRule="auto"/>
        <w:jc w:val="both"/>
        <w:rPr>
          <w:b w:val="0"/>
          <w:i w:val="0"/>
          <w:szCs w:val="24"/>
          <w:u w:val="none"/>
        </w:rPr>
      </w:pPr>
      <w:r w:rsidRPr="00800F20">
        <w:rPr>
          <w:b w:val="0"/>
          <w:i w:val="0"/>
          <w:szCs w:val="24"/>
          <w:u w:val="none"/>
        </w:rPr>
        <w:t>Las Lomas 4B and the developer have executed an agreement under which the developer</w:t>
      </w:r>
      <w:r w:rsidR="00734291" w:rsidRPr="00800F20">
        <w:rPr>
          <w:b w:val="0"/>
          <w:i w:val="0"/>
          <w:szCs w:val="24"/>
          <w:u w:val="none"/>
        </w:rPr>
        <w:t xml:space="preserve"> </w:t>
      </w:r>
      <w:r w:rsidRPr="00800F20">
        <w:rPr>
          <w:b w:val="0"/>
          <w:i w:val="0"/>
          <w:szCs w:val="24"/>
          <w:u w:val="none"/>
        </w:rPr>
        <w:t>will finance the construction of the infrastructure needed to provide sewer service, and Las</w:t>
      </w:r>
      <w:r w:rsidR="00734291" w:rsidRPr="00800F20">
        <w:rPr>
          <w:b w:val="0"/>
          <w:i w:val="0"/>
          <w:szCs w:val="24"/>
          <w:u w:val="none"/>
        </w:rPr>
        <w:t xml:space="preserve"> </w:t>
      </w:r>
      <w:r w:rsidRPr="00800F20">
        <w:rPr>
          <w:b w:val="0"/>
          <w:i w:val="0"/>
          <w:szCs w:val="24"/>
          <w:u w:val="none"/>
        </w:rPr>
        <w:t>Lomas will reimburse the developer out of bond proceeds.</w:t>
      </w:r>
    </w:p>
    <w:p w14:paraId="76363DF8" w14:textId="62B0845E" w:rsidR="00734291" w:rsidRPr="00800F20" w:rsidRDefault="00E84017" w:rsidP="00800F20">
      <w:pPr>
        <w:pStyle w:val="BodyText"/>
        <w:widowControl w:val="0"/>
        <w:numPr>
          <w:ilvl w:val="0"/>
          <w:numId w:val="2"/>
        </w:numPr>
        <w:tabs>
          <w:tab w:val="left" w:pos="2239"/>
        </w:tabs>
        <w:autoSpaceDE w:val="0"/>
        <w:autoSpaceDN w:val="0"/>
        <w:adjustRightInd w:val="0"/>
        <w:spacing w:line="360" w:lineRule="auto"/>
        <w:jc w:val="both"/>
        <w:rPr>
          <w:b w:val="0"/>
          <w:i w:val="0"/>
          <w:szCs w:val="24"/>
          <w:u w:val="none"/>
        </w:rPr>
      </w:pPr>
      <w:r w:rsidRPr="00800F20">
        <w:rPr>
          <w:b w:val="0"/>
          <w:i w:val="0"/>
          <w:szCs w:val="24"/>
          <w:u w:val="none"/>
        </w:rPr>
        <w:t>Las Lomas 4B</w:t>
      </w:r>
      <w:r w:rsidR="008D7A71">
        <w:rPr>
          <w:b w:val="0"/>
          <w:i w:val="0"/>
          <w:szCs w:val="24"/>
          <w:u w:val="none"/>
        </w:rPr>
        <w:t xml:space="preserve"> </w:t>
      </w:r>
      <w:r w:rsidRPr="00800F20">
        <w:rPr>
          <w:b w:val="0"/>
          <w:i w:val="0"/>
          <w:szCs w:val="24"/>
          <w:u w:val="none"/>
        </w:rPr>
        <w:t>is able to issue debt in the form of bonds to fully reimburse the costs of the</w:t>
      </w:r>
      <w:r w:rsidR="00734291" w:rsidRPr="00800F20">
        <w:rPr>
          <w:b w:val="0"/>
          <w:i w:val="0"/>
          <w:szCs w:val="24"/>
          <w:u w:val="none"/>
        </w:rPr>
        <w:t xml:space="preserve"> </w:t>
      </w:r>
      <w:r w:rsidRPr="00800F20">
        <w:rPr>
          <w:b w:val="0"/>
          <w:i w:val="0"/>
          <w:szCs w:val="24"/>
          <w:u w:val="none"/>
        </w:rPr>
        <w:t>sewer infrastructure needed to serve future development the area subject to the transaction.</w:t>
      </w:r>
    </w:p>
    <w:p w14:paraId="50497F5D" w14:textId="126BEA07" w:rsidR="00E84017" w:rsidRPr="00800F20" w:rsidRDefault="00E84017" w:rsidP="00800F20">
      <w:pPr>
        <w:pStyle w:val="BodyText"/>
        <w:widowControl w:val="0"/>
        <w:numPr>
          <w:ilvl w:val="0"/>
          <w:numId w:val="2"/>
        </w:numPr>
        <w:tabs>
          <w:tab w:val="left" w:pos="2239"/>
        </w:tabs>
        <w:autoSpaceDE w:val="0"/>
        <w:autoSpaceDN w:val="0"/>
        <w:adjustRightInd w:val="0"/>
        <w:spacing w:line="360" w:lineRule="auto"/>
        <w:jc w:val="both"/>
        <w:rPr>
          <w:b w:val="0"/>
          <w:i w:val="0"/>
          <w:szCs w:val="24"/>
          <w:u w:val="none"/>
        </w:rPr>
      </w:pPr>
      <w:r w:rsidRPr="00800F20">
        <w:rPr>
          <w:b w:val="0"/>
          <w:i w:val="0"/>
          <w:szCs w:val="24"/>
          <w:u w:val="none"/>
        </w:rPr>
        <w:t>There is no need to require Las Lomas 4B to provide a bond or other financial assurance</w:t>
      </w:r>
      <w:r w:rsidR="00734291" w:rsidRPr="00800F20">
        <w:rPr>
          <w:b w:val="0"/>
          <w:i w:val="0"/>
          <w:szCs w:val="24"/>
          <w:u w:val="none"/>
        </w:rPr>
        <w:t xml:space="preserve"> </w:t>
      </w:r>
      <w:r w:rsidRPr="00800F20">
        <w:rPr>
          <w:b w:val="0"/>
          <w:i w:val="0"/>
          <w:szCs w:val="24"/>
          <w:u w:val="none"/>
        </w:rPr>
        <w:t>to ensure continuous and adequate service to the requested area.</w:t>
      </w:r>
    </w:p>
    <w:p w14:paraId="325987DE" w14:textId="77777777" w:rsidR="00734291" w:rsidRPr="00800F20" w:rsidRDefault="00734291" w:rsidP="00800F20">
      <w:pPr>
        <w:autoSpaceDE w:val="0"/>
        <w:autoSpaceDN w:val="0"/>
        <w:adjustRightInd w:val="0"/>
        <w:spacing w:line="360" w:lineRule="auto"/>
        <w:rPr>
          <w:rFonts w:ascii="Times New Roman" w:hAnsi="Times New Roman" w:cs="Times New Roman"/>
          <w:szCs w:val="24"/>
        </w:rPr>
      </w:pPr>
    </w:p>
    <w:p w14:paraId="2EA7F6BE" w14:textId="50FDC41E" w:rsidR="00E84017" w:rsidRPr="00800F20" w:rsidRDefault="00E84017" w:rsidP="00800F20">
      <w:pPr>
        <w:autoSpaceDE w:val="0"/>
        <w:autoSpaceDN w:val="0"/>
        <w:adjustRightInd w:val="0"/>
        <w:spacing w:line="360" w:lineRule="auto"/>
        <w:rPr>
          <w:rFonts w:ascii="Times New Roman" w:hAnsi="Times New Roman" w:cs="Times New Roman"/>
          <w:b/>
          <w:bCs/>
          <w:i/>
          <w:iCs/>
          <w:szCs w:val="24"/>
          <w:u w:val="single"/>
        </w:rPr>
      </w:pPr>
      <w:r w:rsidRPr="00800F20">
        <w:rPr>
          <w:rFonts w:ascii="Times New Roman" w:hAnsi="Times New Roman" w:cs="Times New Roman"/>
          <w:b/>
          <w:bCs/>
          <w:i/>
          <w:iCs/>
          <w:szCs w:val="24"/>
          <w:u w:val="single"/>
        </w:rPr>
        <w:t>Environmental Integrity—TWC § 13.246(c)(7); 16 TAC §§ 24.227(e)(7), 24.239(j)(5)(H)</w:t>
      </w:r>
    </w:p>
    <w:p w14:paraId="35702619" w14:textId="2F0B24D7" w:rsidR="00E84017" w:rsidRPr="00800F20" w:rsidRDefault="00E84017" w:rsidP="00800F20">
      <w:pPr>
        <w:pStyle w:val="BodyText"/>
        <w:widowControl w:val="0"/>
        <w:numPr>
          <w:ilvl w:val="0"/>
          <w:numId w:val="2"/>
        </w:numPr>
        <w:tabs>
          <w:tab w:val="left" w:pos="2239"/>
        </w:tabs>
        <w:autoSpaceDE w:val="0"/>
        <w:autoSpaceDN w:val="0"/>
        <w:adjustRightInd w:val="0"/>
        <w:spacing w:line="360" w:lineRule="auto"/>
        <w:jc w:val="both"/>
        <w:rPr>
          <w:b w:val="0"/>
          <w:i w:val="0"/>
          <w:szCs w:val="24"/>
          <w:u w:val="none"/>
        </w:rPr>
      </w:pPr>
      <w:r w:rsidRPr="00800F20">
        <w:rPr>
          <w:b w:val="0"/>
          <w:i w:val="0"/>
          <w:szCs w:val="24"/>
          <w:u w:val="none"/>
        </w:rPr>
        <w:t>This criterion was not considered because this transaction is only for the transfer of</w:t>
      </w:r>
      <w:r w:rsidR="00A40749" w:rsidRPr="00800F20">
        <w:rPr>
          <w:b w:val="0"/>
          <w:i w:val="0"/>
          <w:szCs w:val="24"/>
          <w:u w:val="none"/>
        </w:rPr>
        <w:t xml:space="preserve"> </w:t>
      </w:r>
      <w:r w:rsidRPr="00800F20">
        <w:rPr>
          <w:b w:val="0"/>
          <w:i w:val="0"/>
          <w:szCs w:val="24"/>
          <w:u w:val="none"/>
        </w:rPr>
        <w:t>certificated area. Future construction may minimally affect the environmental integrity</w:t>
      </w:r>
      <w:r w:rsidR="00A40749" w:rsidRPr="00800F20">
        <w:rPr>
          <w:b w:val="0"/>
          <w:i w:val="0"/>
          <w:szCs w:val="24"/>
          <w:u w:val="none"/>
        </w:rPr>
        <w:t xml:space="preserve"> </w:t>
      </w:r>
      <w:r w:rsidRPr="00800F20">
        <w:rPr>
          <w:b w:val="0"/>
          <w:i w:val="0"/>
          <w:szCs w:val="24"/>
          <w:u w:val="none"/>
        </w:rPr>
        <w:t>and the land.</w:t>
      </w:r>
    </w:p>
    <w:p w14:paraId="301BEA14" w14:textId="77777777" w:rsidR="00A40749" w:rsidRPr="00800F20" w:rsidRDefault="00A40749" w:rsidP="00800F20">
      <w:pPr>
        <w:autoSpaceDE w:val="0"/>
        <w:autoSpaceDN w:val="0"/>
        <w:adjustRightInd w:val="0"/>
        <w:spacing w:line="360" w:lineRule="auto"/>
        <w:rPr>
          <w:rFonts w:ascii="Times New Roman" w:hAnsi="Times New Roman" w:cs="Times New Roman"/>
          <w:szCs w:val="24"/>
        </w:rPr>
      </w:pPr>
    </w:p>
    <w:p w14:paraId="2A727024" w14:textId="599123EC" w:rsidR="00E84017" w:rsidRPr="00800F20" w:rsidRDefault="00E84017" w:rsidP="00800F20">
      <w:pPr>
        <w:autoSpaceDE w:val="0"/>
        <w:autoSpaceDN w:val="0"/>
        <w:adjustRightInd w:val="0"/>
        <w:spacing w:line="360" w:lineRule="auto"/>
        <w:rPr>
          <w:rFonts w:ascii="Times New Roman" w:hAnsi="Times New Roman" w:cs="Times New Roman"/>
          <w:b/>
          <w:bCs/>
          <w:i/>
          <w:iCs/>
          <w:szCs w:val="24"/>
          <w:u w:val="single"/>
        </w:rPr>
      </w:pPr>
      <w:r w:rsidRPr="00800F20">
        <w:rPr>
          <w:rFonts w:ascii="Times New Roman" w:hAnsi="Times New Roman" w:cs="Times New Roman"/>
          <w:b/>
          <w:bCs/>
          <w:i/>
          <w:iCs/>
          <w:szCs w:val="24"/>
          <w:u w:val="single"/>
        </w:rPr>
        <w:t>Effect on the Land—TWC § 13.246(c)(9); 16 TAC § 24.227(e)(9)</w:t>
      </w:r>
    </w:p>
    <w:p w14:paraId="018C78BA" w14:textId="6BAAB8A9" w:rsidR="00E84017" w:rsidRPr="00800F20" w:rsidRDefault="00E84017" w:rsidP="00800F20">
      <w:pPr>
        <w:pStyle w:val="BodyText"/>
        <w:widowControl w:val="0"/>
        <w:numPr>
          <w:ilvl w:val="0"/>
          <w:numId w:val="2"/>
        </w:numPr>
        <w:tabs>
          <w:tab w:val="left" w:pos="2239"/>
        </w:tabs>
        <w:autoSpaceDE w:val="0"/>
        <w:autoSpaceDN w:val="0"/>
        <w:adjustRightInd w:val="0"/>
        <w:spacing w:line="360" w:lineRule="auto"/>
        <w:jc w:val="both"/>
        <w:rPr>
          <w:b w:val="0"/>
          <w:i w:val="0"/>
          <w:szCs w:val="24"/>
          <w:u w:val="none"/>
        </w:rPr>
      </w:pPr>
      <w:r w:rsidRPr="00800F20">
        <w:rPr>
          <w:b w:val="0"/>
          <w:i w:val="0"/>
          <w:szCs w:val="24"/>
          <w:u w:val="none"/>
        </w:rPr>
        <w:t>This criterion was not considered because this transaction is only for the transfer of</w:t>
      </w:r>
      <w:r w:rsidR="00090880" w:rsidRPr="00800F20">
        <w:rPr>
          <w:b w:val="0"/>
          <w:i w:val="0"/>
          <w:szCs w:val="24"/>
          <w:u w:val="none"/>
        </w:rPr>
        <w:t xml:space="preserve"> </w:t>
      </w:r>
      <w:r w:rsidRPr="00800F20">
        <w:rPr>
          <w:b w:val="0"/>
          <w:i w:val="0"/>
          <w:szCs w:val="24"/>
          <w:u w:val="none"/>
        </w:rPr>
        <w:t>certificated area. Future construction may minimally affect the land.</w:t>
      </w:r>
    </w:p>
    <w:p w14:paraId="7E173A05" w14:textId="77777777" w:rsidR="00090880" w:rsidRPr="00800F20" w:rsidRDefault="00090880" w:rsidP="00800F20">
      <w:pPr>
        <w:autoSpaceDE w:val="0"/>
        <w:autoSpaceDN w:val="0"/>
        <w:adjustRightInd w:val="0"/>
        <w:spacing w:line="360" w:lineRule="auto"/>
        <w:rPr>
          <w:rFonts w:ascii="Times New Roman" w:hAnsi="Times New Roman" w:cs="Times New Roman"/>
          <w:szCs w:val="24"/>
        </w:rPr>
      </w:pPr>
    </w:p>
    <w:p w14:paraId="71EADAC0" w14:textId="777A2683" w:rsidR="00E84017" w:rsidRPr="00800F20" w:rsidRDefault="00E84017" w:rsidP="00800F20">
      <w:pPr>
        <w:autoSpaceDE w:val="0"/>
        <w:autoSpaceDN w:val="0"/>
        <w:adjustRightInd w:val="0"/>
        <w:spacing w:line="360" w:lineRule="auto"/>
        <w:rPr>
          <w:rFonts w:ascii="Times New Roman" w:hAnsi="Times New Roman" w:cs="Times New Roman"/>
          <w:b/>
          <w:bCs/>
          <w:i/>
          <w:iCs/>
          <w:szCs w:val="24"/>
          <w:u w:val="single"/>
        </w:rPr>
      </w:pPr>
      <w:r w:rsidRPr="00800F20">
        <w:rPr>
          <w:rFonts w:ascii="Times New Roman" w:hAnsi="Times New Roman" w:cs="Times New Roman"/>
          <w:b/>
          <w:bCs/>
          <w:i/>
          <w:iCs/>
          <w:szCs w:val="24"/>
          <w:u w:val="single"/>
        </w:rPr>
        <w:lastRenderedPageBreak/>
        <w:t>Improvement of Service or Lowering Cost to Consumers—TWC § 13.246(c)(8); 16 TAC</w:t>
      </w:r>
      <w:r w:rsidR="00800F20" w:rsidRPr="00800F20">
        <w:rPr>
          <w:rFonts w:ascii="Times New Roman" w:hAnsi="Times New Roman" w:cs="Times New Roman"/>
          <w:b/>
          <w:bCs/>
          <w:i/>
          <w:iCs/>
          <w:szCs w:val="24"/>
          <w:u w:val="single"/>
        </w:rPr>
        <w:t xml:space="preserve"> </w:t>
      </w:r>
      <w:r w:rsidRPr="00800F20">
        <w:rPr>
          <w:rFonts w:ascii="Times New Roman" w:hAnsi="Times New Roman" w:cs="Times New Roman"/>
          <w:b/>
          <w:bCs/>
          <w:i/>
          <w:iCs/>
          <w:szCs w:val="24"/>
          <w:u w:val="single"/>
        </w:rPr>
        <w:t>§ 24.227(e)(8), 24.239(j)(5)(I)</w:t>
      </w:r>
    </w:p>
    <w:p w14:paraId="2606AFF8" w14:textId="6A385E3A" w:rsidR="00E84017" w:rsidRPr="00800F20" w:rsidRDefault="00E84017" w:rsidP="00800F20">
      <w:pPr>
        <w:pStyle w:val="BodyText"/>
        <w:widowControl w:val="0"/>
        <w:numPr>
          <w:ilvl w:val="0"/>
          <w:numId w:val="2"/>
        </w:numPr>
        <w:tabs>
          <w:tab w:val="left" w:pos="2239"/>
        </w:tabs>
        <w:autoSpaceDE w:val="0"/>
        <w:autoSpaceDN w:val="0"/>
        <w:adjustRightInd w:val="0"/>
        <w:spacing w:line="360" w:lineRule="auto"/>
        <w:jc w:val="both"/>
        <w:rPr>
          <w:b w:val="0"/>
          <w:i w:val="0"/>
          <w:szCs w:val="24"/>
          <w:u w:val="none"/>
        </w:rPr>
      </w:pPr>
      <w:r w:rsidRPr="00800F20">
        <w:rPr>
          <w:b w:val="0"/>
          <w:i w:val="0"/>
          <w:szCs w:val="24"/>
          <w:u w:val="none"/>
        </w:rPr>
        <w:t>These criteria were not considered because there are no existing customers and service is</w:t>
      </w:r>
      <w:r w:rsidR="00090880" w:rsidRPr="00800F20">
        <w:rPr>
          <w:b w:val="0"/>
          <w:i w:val="0"/>
          <w:szCs w:val="24"/>
          <w:u w:val="none"/>
        </w:rPr>
        <w:t xml:space="preserve"> </w:t>
      </w:r>
      <w:r w:rsidRPr="00800F20">
        <w:rPr>
          <w:b w:val="0"/>
          <w:i w:val="0"/>
          <w:szCs w:val="24"/>
          <w:u w:val="none"/>
        </w:rPr>
        <w:t>not being provided to the requested area.in the area subject to the transaction.</w:t>
      </w:r>
    </w:p>
    <w:p w14:paraId="0F83BF00" w14:textId="77777777" w:rsidR="00090880" w:rsidRPr="00800F20" w:rsidRDefault="00090880" w:rsidP="00800F20">
      <w:pPr>
        <w:pStyle w:val="BodyText"/>
        <w:widowControl w:val="0"/>
        <w:tabs>
          <w:tab w:val="left" w:pos="2239"/>
        </w:tabs>
        <w:autoSpaceDE w:val="0"/>
        <w:autoSpaceDN w:val="0"/>
        <w:adjustRightInd w:val="0"/>
        <w:spacing w:line="360" w:lineRule="auto"/>
        <w:ind w:left="720"/>
        <w:jc w:val="both"/>
        <w:rPr>
          <w:b w:val="0"/>
          <w:i w:val="0"/>
          <w:szCs w:val="24"/>
          <w:u w:val="none"/>
        </w:rPr>
      </w:pPr>
    </w:p>
    <w:p w14:paraId="699991E9" w14:textId="77777777" w:rsidR="00E84017" w:rsidRPr="00800F20" w:rsidRDefault="00E84017" w:rsidP="00800F20">
      <w:pPr>
        <w:autoSpaceDE w:val="0"/>
        <w:autoSpaceDN w:val="0"/>
        <w:adjustRightInd w:val="0"/>
        <w:spacing w:line="360" w:lineRule="auto"/>
        <w:rPr>
          <w:rFonts w:ascii="Times New Roman" w:hAnsi="Times New Roman" w:cs="Times New Roman"/>
          <w:b/>
          <w:bCs/>
          <w:i/>
          <w:iCs/>
          <w:szCs w:val="24"/>
          <w:u w:val="single"/>
        </w:rPr>
      </w:pPr>
      <w:r w:rsidRPr="00800F20">
        <w:rPr>
          <w:rFonts w:ascii="Times New Roman" w:hAnsi="Times New Roman" w:cs="Times New Roman"/>
          <w:b/>
          <w:bCs/>
          <w:i/>
          <w:iCs/>
          <w:szCs w:val="24"/>
          <w:u w:val="single"/>
        </w:rPr>
        <w:t>Regionalization or Consolidation—TWC §§13.241(d); 16 TAC § 24.227(b)</w:t>
      </w:r>
    </w:p>
    <w:p w14:paraId="1D21D6C7" w14:textId="77777777" w:rsidR="00090880" w:rsidRPr="00800F20" w:rsidRDefault="00E84017" w:rsidP="00800F20">
      <w:pPr>
        <w:pStyle w:val="BodyText"/>
        <w:widowControl w:val="0"/>
        <w:numPr>
          <w:ilvl w:val="0"/>
          <w:numId w:val="2"/>
        </w:numPr>
        <w:tabs>
          <w:tab w:val="left" w:pos="2239"/>
        </w:tabs>
        <w:autoSpaceDE w:val="0"/>
        <w:autoSpaceDN w:val="0"/>
        <w:adjustRightInd w:val="0"/>
        <w:spacing w:line="360" w:lineRule="auto"/>
        <w:jc w:val="both"/>
        <w:rPr>
          <w:b w:val="0"/>
          <w:i w:val="0"/>
          <w:szCs w:val="24"/>
          <w:u w:val="none"/>
        </w:rPr>
      </w:pPr>
      <w:r w:rsidRPr="00800F20">
        <w:rPr>
          <w:b w:val="0"/>
          <w:i w:val="0"/>
          <w:szCs w:val="24"/>
          <w:u w:val="none"/>
        </w:rPr>
        <w:t>Construction of a new facilities will be necessary for Las Lomas 4B to provide service to</w:t>
      </w:r>
      <w:r w:rsidR="00090880" w:rsidRPr="00800F20">
        <w:rPr>
          <w:b w:val="0"/>
          <w:i w:val="0"/>
          <w:szCs w:val="24"/>
          <w:u w:val="none"/>
        </w:rPr>
        <w:t xml:space="preserve"> </w:t>
      </w:r>
      <w:r w:rsidRPr="00800F20">
        <w:rPr>
          <w:b w:val="0"/>
          <w:i w:val="0"/>
          <w:szCs w:val="24"/>
          <w:u w:val="none"/>
        </w:rPr>
        <w:t>the requested area.</w:t>
      </w:r>
    </w:p>
    <w:p w14:paraId="006EEFD6" w14:textId="77777777" w:rsidR="00090880" w:rsidRPr="00800F20" w:rsidRDefault="00E84017" w:rsidP="00800F20">
      <w:pPr>
        <w:pStyle w:val="BodyText"/>
        <w:widowControl w:val="0"/>
        <w:numPr>
          <w:ilvl w:val="0"/>
          <w:numId w:val="2"/>
        </w:numPr>
        <w:tabs>
          <w:tab w:val="left" w:pos="2239"/>
        </w:tabs>
        <w:autoSpaceDE w:val="0"/>
        <w:autoSpaceDN w:val="0"/>
        <w:adjustRightInd w:val="0"/>
        <w:spacing w:line="360" w:lineRule="auto"/>
        <w:jc w:val="both"/>
        <w:rPr>
          <w:b w:val="0"/>
          <w:i w:val="0"/>
          <w:szCs w:val="24"/>
          <w:u w:val="none"/>
        </w:rPr>
      </w:pPr>
      <w:r w:rsidRPr="00800F20">
        <w:rPr>
          <w:b w:val="0"/>
          <w:i w:val="0"/>
          <w:szCs w:val="24"/>
          <w:u w:val="none"/>
        </w:rPr>
        <w:t>There are no retail public sewer utilities within one half mile from the outer boundary of</w:t>
      </w:r>
      <w:r w:rsidR="00090880" w:rsidRPr="00800F20">
        <w:rPr>
          <w:b w:val="0"/>
          <w:i w:val="0"/>
          <w:szCs w:val="24"/>
          <w:u w:val="none"/>
        </w:rPr>
        <w:t xml:space="preserve"> </w:t>
      </w:r>
      <w:r w:rsidRPr="00800F20">
        <w:rPr>
          <w:b w:val="0"/>
          <w:i w:val="0"/>
          <w:szCs w:val="24"/>
          <w:u w:val="none"/>
        </w:rPr>
        <w:t>the requested area.</w:t>
      </w:r>
    </w:p>
    <w:p w14:paraId="401F7133" w14:textId="2274AC4F" w:rsidR="00E84017" w:rsidRPr="00800F20" w:rsidRDefault="00E84017" w:rsidP="00800F20">
      <w:pPr>
        <w:pStyle w:val="BodyText"/>
        <w:widowControl w:val="0"/>
        <w:numPr>
          <w:ilvl w:val="0"/>
          <w:numId w:val="2"/>
        </w:numPr>
        <w:tabs>
          <w:tab w:val="left" w:pos="2239"/>
        </w:tabs>
        <w:autoSpaceDE w:val="0"/>
        <w:autoSpaceDN w:val="0"/>
        <w:adjustRightInd w:val="0"/>
        <w:spacing w:line="360" w:lineRule="auto"/>
        <w:jc w:val="both"/>
        <w:rPr>
          <w:b w:val="0"/>
          <w:i w:val="0"/>
          <w:szCs w:val="24"/>
          <w:u w:val="none"/>
        </w:rPr>
      </w:pPr>
      <w:r w:rsidRPr="00800F20">
        <w:rPr>
          <w:b w:val="0"/>
          <w:i w:val="0"/>
          <w:szCs w:val="24"/>
          <w:u w:val="none"/>
        </w:rPr>
        <w:t>Las Lomas has complied with the Commission’s requirements on regionalization and</w:t>
      </w:r>
      <w:r w:rsidR="00090880" w:rsidRPr="00800F20">
        <w:rPr>
          <w:b w:val="0"/>
          <w:i w:val="0"/>
          <w:szCs w:val="24"/>
          <w:u w:val="none"/>
        </w:rPr>
        <w:t xml:space="preserve"> </w:t>
      </w:r>
      <w:r w:rsidRPr="00800F20">
        <w:rPr>
          <w:b w:val="0"/>
          <w:i w:val="0"/>
          <w:szCs w:val="24"/>
          <w:u w:val="none"/>
        </w:rPr>
        <w:t>consolidation.</w:t>
      </w:r>
    </w:p>
    <w:p w14:paraId="05B7F768" w14:textId="77777777" w:rsidR="00C42276" w:rsidRPr="00F60ED8" w:rsidRDefault="00C42276" w:rsidP="00800F20">
      <w:pPr>
        <w:spacing w:line="360" w:lineRule="auto"/>
        <w:rPr>
          <w:rFonts w:ascii="Times New Roman" w:hAnsi="Times New Roman" w:cs="Times New Roman"/>
          <w:szCs w:val="24"/>
        </w:rPr>
      </w:pPr>
    </w:p>
    <w:p w14:paraId="5DB56500" w14:textId="263D4E4E" w:rsidR="00BA5698" w:rsidRPr="00F60ED8" w:rsidRDefault="00B214E3" w:rsidP="00800F20">
      <w:pPr>
        <w:pStyle w:val="Heading2"/>
        <w:spacing w:line="360" w:lineRule="auto"/>
        <w:ind w:left="720" w:hanging="720"/>
        <w:rPr>
          <w:szCs w:val="24"/>
        </w:rPr>
      </w:pPr>
      <w:r w:rsidRPr="00F60ED8">
        <w:rPr>
          <w:szCs w:val="24"/>
        </w:rPr>
        <w:t>Map</w:t>
      </w:r>
      <w:r w:rsidR="00C42276" w:rsidRPr="00F60ED8">
        <w:rPr>
          <w:szCs w:val="24"/>
        </w:rPr>
        <w:t xml:space="preserve"> </w:t>
      </w:r>
      <w:r w:rsidRPr="00F60ED8">
        <w:rPr>
          <w:szCs w:val="24"/>
        </w:rPr>
        <w:t xml:space="preserve">and </w:t>
      </w:r>
      <w:r w:rsidR="00C42276" w:rsidRPr="00F60ED8">
        <w:rPr>
          <w:szCs w:val="24"/>
        </w:rPr>
        <w:t>Certificate</w:t>
      </w:r>
    </w:p>
    <w:p w14:paraId="25373CE9" w14:textId="746C6920" w:rsidR="000B12EE" w:rsidRPr="00F60ED8" w:rsidRDefault="000B12EE" w:rsidP="00800F20">
      <w:pPr>
        <w:pStyle w:val="BodyText"/>
        <w:widowControl w:val="0"/>
        <w:numPr>
          <w:ilvl w:val="0"/>
          <w:numId w:val="2"/>
        </w:numPr>
        <w:tabs>
          <w:tab w:val="clear" w:pos="720"/>
        </w:tabs>
        <w:spacing w:line="360" w:lineRule="auto"/>
        <w:rPr>
          <w:b w:val="0"/>
          <w:i w:val="0"/>
          <w:szCs w:val="24"/>
          <w:u w:val="none"/>
        </w:rPr>
      </w:pPr>
      <w:r w:rsidRPr="00F60ED8">
        <w:rPr>
          <w:b w:val="0"/>
          <w:i w:val="0"/>
          <w:szCs w:val="24"/>
          <w:u w:val="none"/>
        </w:rPr>
        <w:t xml:space="preserve">On </w:t>
      </w:r>
      <w:r w:rsidR="008D7A71">
        <w:rPr>
          <w:b w:val="0"/>
          <w:i w:val="0"/>
          <w:szCs w:val="24"/>
          <w:u w:val="none"/>
        </w:rPr>
        <w:t>September 15</w:t>
      </w:r>
      <w:r w:rsidRPr="00F60ED8">
        <w:rPr>
          <w:b w:val="0"/>
          <w:i w:val="0"/>
          <w:szCs w:val="24"/>
          <w:u w:val="none"/>
        </w:rPr>
        <w:t>, 2020, Commission Staff emailed to the applicants the final proposed map and certificate related to this docket.</w:t>
      </w:r>
    </w:p>
    <w:p w14:paraId="0C8D1172" w14:textId="18F1BB64" w:rsidR="007F3B19" w:rsidRPr="00F60ED8" w:rsidRDefault="007F3B19" w:rsidP="007F3B19">
      <w:pPr>
        <w:pStyle w:val="BodyText"/>
        <w:widowControl w:val="0"/>
        <w:numPr>
          <w:ilvl w:val="0"/>
          <w:numId w:val="2"/>
        </w:numPr>
        <w:tabs>
          <w:tab w:val="clear" w:pos="720"/>
        </w:tabs>
        <w:spacing w:line="360" w:lineRule="auto"/>
        <w:rPr>
          <w:b w:val="0"/>
          <w:i w:val="0"/>
          <w:szCs w:val="24"/>
          <w:u w:val="none"/>
        </w:rPr>
      </w:pPr>
      <w:r w:rsidRPr="00F60ED8">
        <w:rPr>
          <w:b w:val="0"/>
          <w:i w:val="0"/>
          <w:szCs w:val="24"/>
          <w:u w:val="none"/>
        </w:rPr>
        <w:t xml:space="preserve">On September 15, 2020, </w:t>
      </w:r>
      <w:r w:rsidR="000B12EE" w:rsidRPr="00F60ED8">
        <w:rPr>
          <w:b w:val="0"/>
          <w:i w:val="0"/>
          <w:szCs w:val="24"/>
          <w:u w:val="none"/>
        </w:rPr>
        <w:t>the a</w:t>
      </w:r>
      <w:r w:rsidRPr="00F60ED8">
        <w:rPr>
          <w:b w:val="0"/>
          <w:i w:val="0"/>
          <w:szCs w:val="24"/>
          <w:u w:val="none"/>
        </w:rPr>
        <w:t>pplicants filed their consent form concurring with the map</w:t>
      </w:r>
      <w:r w:rsidR="000E772A" w:rsidRPr="00F60ED8">
        <w:rPr>
          <w:b w:val="0"/>
          <w:i w:val="0"/>
          <w:szCs w:val="24"/>
          <w:u w:val="none"/>
        </w:rPr>
        <w:t xml:space="preserve"> and </w:t>
      </w:r>
      <w:r w:rsidRPr="00F60ED8">
        <w:rPr>
          <w:b w:val="0"/>
          <w:i w:val="0"/>
          <w:szCs w:val="24"/>
          <w:u w:val="none"/>
        </w:rPr>
        <w:t>certificate.</w:t>
      </w:r>
    </w:p>
    <w:p w14:paraId="67A9B226" w14:textId="211F530C" w:rsidR="0096479B" w:rsidRPr="00F60ED8" w:rsidRDefault="0096479B" w:rsidP="007F3B19">
      <w:pPr>
        <w:pStyle w:val="BodyText"/>
        <w:widowControl w:val="0"/>
        <w:numPr>
          <w:ilvl w:val="0"/>
          <w:numId w:val="2"/>
        </w:numPr>
        <w:tabs>
          <w:tab w:val="clear" w:pos="720"/>
        </w:tabs>
        <w:spacing w:line="360" w:lineRule="auto"/>
        <w:rPr>
          <w:b w:val="0"/>
          <w:i w:val="0"/>
          <w:szCs w:val="24"/>
          <w:u w:val="none"/>
        </w:rPr>
      </w:pPr>
      <w:r w:rsidRPr="00F60ED8">
        <w:rPr>
          <w:b w:val="0"/>
          <w:i w:val="0"/>
          <w:szCs w:val="24"/>
          <w:u w:val="none"/>
        </w:rPr>
        <w:t>The final map</w:t>
      </w:r>
      <w:r w:rsidR="000E772A" w:rsidRPr="00F60ED8">
        <w:rPr>
          <w:b w:val="0"/>
          <w:i w:val="0"/>
          <w:szCs w:val="24"/>
          <w:u w:val="none"/>
        </w:rPr>
        <w:t xml:space="preserve"> and</w:t>
      </w:r>
      <w:r w:rsidRPr="00F60ED8">
        <w:rPr>
          <w:b w:val="0"/>
          <w:i w:val="0"/>
          <w:szCs w:val="24"/>
          <w:u w:val="none"/>
        </w:rPr>
        <w:t xml:space="preserve"> certificate were filed as an attachment to the </w:t>
      </w:r>
      <w:r w:rsidR="00DF6EE1" w:rsidRPr="00F60ED8">
        <w:rPr>
          <w:b w:val="0"/>
          <w:i w:val="0"/>
          <w:szCs w:val="24"/>
          <w:u w:val="none"/>
        </w:rPr>
        <w:t xml:space="preserve">joint motion to admit evidence and </w:t>
      </w:r>
      <w:r w:rsidRPr="00F60ED8">
        <w:rPr>
          <w:b w:val="0"/>
          <w:i w:val="0"/>
          <w:szCs w:val="24"/>
          <w:u w:val="none"/>
        </w:rPr>
        <w:t>proposed Notice of Approval.</w:t>
      </w:r>
    </w:p>
    <w:p w14:paraId="1A88BE20" w14:textId="77777777" w:rsidR="00C42276" w:rsidRPr="00F60ED8" w:rsidRDefault="00C42276" w:rsidP="003964F6">
      <w:pPr>
        <w:spacing w:line="360" w:lineRule="auto"/>
        <w:ind w:left="720" w:hanging="720"/>
        <w:jc w:val="both"/>
        <w:rPr>
          <w:rFonts w:ascii="Times New Roman" w:hAnsi="Times New Roman" w:cs="Times New Roman"/>
          <w:szCs w:val="24"/>
        </w:rPr>
      </w:pPr>
    </w:p>
    <w:p w14:paraId="0AF2828F" w14:textId="77777777" w:rsidR="0038068D" w:rsidRPr="00F60ED8" w:rsidRDefault="0038068D" w:rsidP="00F60ED8">
      <w:pPr>
        <w:pStyle w:val="Heading2"/>
        <w:spacing w:line="360" w:lineRule="auto"/>
        <w:ind w:left="720" w:hanging="720"/>
        <w:jc w:val="both"/>
        <w:rPr>
          <w:szCs w:val="24"/>
        </w:rPr>
      </w:pPr>
      <w:r w:rsidRPr="00F60ED8">
        <w:rPr>
          <w:szCs w:val="24"/>
        </w:rPr>
        <w:t>Informal Disposition</w:t>
      </w:r>
    </w:p>
    <w:p w14:paraId="62059D64" w14:textId="4070AF59" w:rsidR="00BB593A" w:rsidRPr="00F60ED8" w:rsidRDefault="00BB593A" w:rsidP="00F60ED8">
      <w:pPr>
        <w:pStyle w:val="BodyText"/>
        <w:widowControl w:val="0"/>
        <w:numPr>
          <w:ilvl w:val="0"/>
          <w:numId w:val="2"/>
        </w:numPr>
        <w:tabs>
          <w:tab w:val="clear" w:pos="720"/>
        </w:tabs>
        <w:spacing w:line="360" w:lineRule="auto"/>
        <w:jc w:val="both"/>
        <w:rPr>
          <w:b w:val="0"/>
          <w:i w:val="0"/>
          <w:szCs w:val="24"/>
          <w:u w:val="none"/>
        </w:rPr>
      </w:pPr>
      <w:r w:rsidRPr="00F60ED8">
        <w:rPr>
          <w:b w:val="0"/>
          <w:i w:val="0"/>
          <w:szCs w:val="24"/>
          <w:u w:val="none"/>
        </w:rPr>
        <w:t>More than 15 days have passed since the completion of notice provided in this docket.</w:t>
      </w:r>
    </w:p>
    <w:p w14:paraId="4DDE2754" w14:textId="77777777" w:rsidR="00887D66" w:rsidRPr="00F60ED8" w:rsidRDefault="00887D66" w:rsidP="00F60ED8">
      <w:pPr>
        <w:pStyle w:val="BodyText"/>
        <w:widowControl w:val="0"/>
        <w:numPr>
          <w:ilvl w:val="0"/>
          <w:numId w:val="2"/>
        </w:numPr>
        <w:tabs>
          <w:tab w:val="clear" w:pos="720"/>
        </w:tabs>
        <w:spacing w:line="360" w:lineRule="auto"/>
        <w:jc w:val="both"/>
        <w:rPr>
          <w:b w:val="0"/>
          <w:i w:val="0"/>
          <w:szCs w:val="24"/>
          <w:u w:val="none"/>
        </w:rPr>
      </w:pPr>
      <w:r w:rsidRPr="00F60ED8">
        <w:rPr>
          <w:b w:val="0"/>
          <w:i w:val="0"/>
          <w:szCs w:val="24"/>
          <w:u w:val="none"/>
        </w:rPr>
        <w:t>No person filed a protest or motion to intervene.</w:t>
      </w:r>
    </w:p>
    <w:p w14:paraId="5E978EEA" w14:textId="2E32F99C" w:rsidR="00887D66" w:rsidRPr="00F60ED8" w:rsidRDefault="00887D66" w:rsidP="00F60ED8">
      <w:pPr>
        <w:pStyle w:val="BodyText"/>
        <w:widowControl w:val="0"/>
        <w:numPr>
          <w:ilvl w:val="0"/>
          <w:numId w:val="2"/>
        </w:numPr>
        <w:tabs>
          <w:tab w:val="clear" w:pos="720"/>
        </w:tabs>
        <w:spacing w:line="360" w:lineRule="auto"/>
        <w:jc w:val="both"/>
        <w:rPr>
          <w:b w:val="0"/>
          <w:i w:val="0"/>
          <w:szCs w:val="24"/>
          <w:u w:val="none"/>
        </w:rPr>
      </w:pPr>
      <w:r w:rsidRPr="00F60ED8">
        <w:rPr>
          <w:b w:val="0"/>
          <w:i w:val="0"/>
          <w:szCs w:val="24"/>
          <w:u w:val="none"/>
        </w:rPr>
        <w:t>Las Lomas 4A, Las Lomas 4B, and Commission Staff are the only parties to this proceeding.</w:t>
      </w:r>
    </w:p>
    <w:p w14:paraId="77529932" w14:textId="749EA3AB" w:rsidR="00887D66" w:rsidRPr="00F60ED8" w:rsidRDefault="00887D66" w:rsidP="00F60ED8">
      <w:pPr>
        <w:pStyle w:val="BodyText"/>
        <w:widowControl w:val="0"/>
        <w:numPr>
          <w:ilvl w:val="0"/>
          <w:numId w:val="2"/>
        </w:numPr>
        <w:tabs>
          <w:tab w:val="clear" w:pos="720"/>
        </w:tabs>
        <w:spacing w:line="360" w:lineRule="auto"/>
        <w:jc w:val="both"/>
        <w:rPr>
          <w:b w:val="0"/>
          <w:i w:val="0"/>
          <w:szCs w:val="24"/>
          <w:u w:val="none"/>
        </w:rPr>
      </w:pPr>
      <w:r w:rsidRPr="00F60ED8">
        <w:rPr>
          <w:b w:val="0"/>
          <w:i w:val="0"/>
          <w:szCs w:val="24"/>
          <w:u w:val="none"/>
        </w:rPr>
        <w:t>No party requested a hearing and no hearing is needed.</w:t>
      </w:r>
    </w:p>
    <w:p w14:paraId="36CC0C79" w14:textId="3BAE871A" w:rsidR="00887D66" w:rsidRPr="00F60ED8" w:rsidRDefault="00887D66" w:rsidP="00F60ED8">
      <w:pPr>
        <w:pStyle w:val="BodyText"/>
        <w:widowControl w:val="0"/>
        <w:numPr>
          <w:ilvl w:val="0"/>
          <w:numId w:val="2"/>
        </w:numPr>
        <w:tabs>
          <w:tab w:val="clear" w:pos="720"/>
        </w:tabs>
        <w:spacing w:line="360" w:lineRule="auto"/>
        <w:jc w:val="both"/>
        <w:rPr>
          <w:b w:val="0"/>
          <w:i w:val="0"/>
          <w:szCs w:val="24"/>
          <w:u w:val="none"/>
        </w:rPr>
      </w:pPr>
      <w:r w:rsidRPr="00F60ED8">
        <w:rPr>
          <w:b w:val="0"/>
          <w:i w:val="0"/>
          <w:szCs w:val="24"/>
          <w:u w:val="none"/>
        </w:rPr>
        <w:t xml:space="preserve">Commission Staff </w:t>
      </w:r>
      <w:r w:rsidR="00962FE8" w:rsidRPr="00F60ED8">
        <w:rPr>
          <w:b w:val="0"/>
          <w:i w:val="0"/>
          <w:szCs w:val="24"/>
          <w:u w:val="none"/>
        </w:rPr>
        <w:t>recommends</w:t>
      </w:r>
      <w:r w:rsidRPr="00F60ED8">
        <w:rPr>
          <w:b w:val="0"/>
          <w:i w:val="0"/>
          <w:szCs w:val="24"/>
          <w:u w:val="none"/>
        </w:rPr>
        <w:t xml:space="preserve"> approval of the application.</w:t>
      </w:r>
    </w:p>
    <w:p w14:paraId="2E2AE678" w14:textId="0047B702" w:rsidR="00887D66" w:rsidRPr="00F60ED8" w:rsidRDefault="00887D66" w:rsidP="00F60ED8">
      <w:pPr>
        <w:pStyle w:val="BodyText"/>
        <w:widowControl w:val="0"/>
        <w:numPr>
          <w:ilvl w:val="0"/>
          <w:numId w:val="2"/>
        </w:numPr>
        <w:tabs>
          <w:tab w:val="clear" w:pos="720"/>
        </w:tabs>
        <w:spacing w:line="360" w:lineRule="auto"/>
        <w:jc w:val="both"/>
        <w:rPr>
          <w:b w:val="0"/>
          <w:i w:val="0"/>
          <w:szCs w:val="24"/>
          <w:u w:val="none"/>
        </w:rPr>
      </w:pPr>
      <w:r w:rsidRPr="00F60ED8">
        <w:rPr>
          <w:b w:val="0"/>
          <w:i w:val="0"/>
          <w:szCs w:val="24"/>
          <w:u w:val="none"/>
        </w:rPr>
        <w:t>The decision is not adverse to any party.</w:t>
      </w:r>
    </w:p>
    <w:p w14:paraId="5C270F8C" w14:textId="77777777" w:rsidR="00BB593A" w:rsidRPr="00F60ED8" w:rsidRDefault="00BB593A" w:rsidP="00BB593A">
      <w:pPr>
        <w:spacing w:line="360" w:lineRule="auto"/>
        <w:jc w:val="both"/>
        <w:rPr>
          <w:rFonts w:ascii="Times New Roman" w:hAnsi="Times New Roman" w:cs="Times New Roman"/>
          <w:szCs w:val="24"/>
        </w:rPr>
      </w:pPr>
    </w:p>
    <w:p w14:paraId="578AF35D" w14:textId="77777777" w:rsidR="00C42276" w:rsidRPr="00F60ED8" w:rsidRDefault="00C42276" w:rsidP="003964F6">
      <w:pPr>
        <w:pStyle w:val="BodyTextIndent3"/>
        <w:rPr>
          <w:szCs w:val="24"/>
        </w:rPr>
      </w:pPr>
    </w:p>
    <w:p w14:paraId="08A72DED" w14:textId="77777777" w:rsidR="00CB6D51" w:rsidRPr="00F60ED8" w:rsidRDefault="00CB6D51" w:rsidP="000A3A07">
      <w:pPr>
        <w:pStyle w:val="Heading1"/>
        <w:spacing w:line="360" w:lineRule="auto"/>
        <w:ind w:left="720" w:hanging="720"/>
        <w:rPr>
          <w:szCs w:val="24"/>
          <w:u w:val="single"/>
        </w:rPr>
      </w:pPr>
      <w:r w:rsidRPr="00F60ED8">
        <w:rPr>
          <w:szCs w:val="24"/>
          <w:u w:val="single"/>
        </w:rPr>
        <w:lastRenderedPageBreak/>
        <w:t>II.  Conclusions of Law</w:t>
      </w:r>
    </w:p>
    <w:p w14:paraId="1099893C" w14:textId="77777777" w:rsidR="00CB6D51" w:rsidRPr="00F60ED8" w:rsidRDefault="00CB6D51" w:rsidP="000A3A07">
      <w:pPr>
        <w:spacing w:line="360" w:lineRule="auto"/>
        <w:ind w:left="720" w:hanging="720"/>
        <w:rPr>
          <w:rFonts w:ascii="Times New Roman" w:hAnsi="Times New Roman" w:cs="Times New Roman"/>
          <w:szCs w:val="24"/>
        </w:rPr>
      </w:pPr>
      <w:r w:rsidRPr="00F60ED8">
        <w:rPr>
          <w:rFonts w:ascii="Times New Roman" w:hAnsi="Times New Roman" w:cs="Times New Roman"/>
          <w:szCs w:val="24"/>
        </w:rPr>
        <w:t>The Commission makes the following conclusions of law.</w:t>
      </w:r>
    </w:p>
    <w:p w14:paraId="6D3275BF" w14:textId="484A969A" w:rsidR="00CB6D51" w:rsidRPr="00F60ED8" w:rsidRDefault="00CB6D51" w:rsidP="00A77961">
      <w:pPr>
        <w:pStyle w:val="ListParagraph"/>
        <w:numPr>
          <w:ilvl w:val="0"/>
          <w:numId w:val="3"/>
        </w:numPr>
        <w:spacing w:line="360" w:lineRule="auto"/>
        <w:jc w:val="both"/>
        <w:rPr>
          <w:rFonts w:ascii="Times New Roman" w:hAnsi="Times New Roman" w:cs="Times New Roman"/>
          <w:szCs w:val="24"/>
        </w:rPr>
      </w:pPr>
      <w:r w:rsidRPr="00F60ED8">
        <w:rPr>
          <w:rFonts w:ascii="Times New Roman" w:hAnsi="Times New Roman" w:cs="Times New Roman"/>
          <w:szCs w:val="24"/>
        </w:rPr>
        <w:t xml:space="preserve">The </w:t>
      </w:r>
      <w:r w:rsidR="00D329E4" w:rsidRPr="00F60ED8">
        <w:rPr>
          <w:rFonts w:ascii="Times New Roman" w:hAnsi="Times New Roman" w:cs="Times New Roman"/>
          <w:szCs w:val="24"/>
        </w:rPr>
        <w:t>Commission</w:t>
      </w:r>
      <w:r w:rsidRPr="00F60ED8">
        <w:rPr>
          <w:rFonts w:ascii="Times New Roman" w:hAnsi="Times New Roman" w:cs="Times New Roman"/>
          <w:szCs w:val="24"/>
        </w:rPr>
        <w:t xml:space="preserve"> has jurisdiction over this proceeding under TWC §§</w:t>
      </w:r>
      <w:r w:rsidR="003964F6" w:rsidRPr="00F60ED8">
        <w:rPr>
          <w:rFonts w:ascii="Times New Roman" w:hAnsi="Times New Roman" w:cs="Times New Roman"/>
          <w:szCs w:val="24"/>
        </w:rPr>
        <w:t> </w:t>
      </w:r>
      <w:r w:rsidRPr="00F60ED8">
        <w:rPr>
          <w:rFonts w:ascii="Times New Roman" w:hAnsi="Times New Roman" w:cs="Times New Roman"/>
          <w:szCs w:val="24"/>
        </w:rPr>
        <w:t>13.041, 13.241, 13.244, 13.246, 13.251, 13.254, and 13.301.</w:t>
      </w:r>
    </w:p>
    <w:p w14:paraId="74A265C8" w14:textId="70807021" w:rsidR="00A77961" w:rsidRPr="00F60ED8" w:rsidRDefault="00A77961" w:rsidP="00A77961">
      <w:pPr>
        <w:pStyle w:val="ListParagraph"/>
        <w:numPr>
          <w:ilvl w:val="0"/>
          <w:numId w:val="3"/>
        </w:numPr>
        <w:spacing w:line="360" w:lineRule="auto"/>
        <w:jc w:val="both"/>
        <w:rPr>
          <w:rFonts w:ascii="Times New Roman" w:hAnsi="Times New Roman" w:cs="Times New Roman"/>
          <w:szCs w:val="24"/>
        </w:rPr>
      </w:pPr>
      <w:r w:rsidRPr="00F60ED8">
        <w:rPr>
          <w:rFonts w:ascii="Times New Roman" w:hAnsi="Times New Roman" w:cs="Times New Roman"/>
          <w:szCs w:val="24"/>
        </w:rPr>
        <w:t>Las Lomas 4A and Las Lomas 4B are retail public utilities as defined by TWC § 13.002(19) and 16 Texas Administrative Code (TAC) § 24.3(</w:t>
      </w:r>
      <w:r w:rsidR="00582A08" w:rsidRPr="00F60ED8">
        <w:rPr>
          <w:rFonts w:ascii="Times New Roman" w:hAnsi="Times New Roman" w:cs="Times New Roman"/>
          <w:szCs w:val="24"/>
        </w:rPr>
        <w:t>31</w:t>
      </w:r>
      <w:r w:rsidRPr="00F60ED8">
        <w:rPr>
          <w:rFonts w:ascii="Times New Roman" w:hAnsi="Times New Roman" w:cs="Times New Roman"/>
          <w:szCs w:val="24"/>
        </w:rPr>
        <w:t>).</w:t>
      </w:r>
    </w:p>
    <w:p w14:paraId="43B5B5C5" w14:textId="72F0DFF0" w:rsidR="00582A08" w:rsidRPr="00F60ED8" w:rsidRDefault="00582A08" w:rsidP="00582A08">
      <w:pPr>
        <w:pStyle w:val="ListParagraph"/>
        <w:numPr>
          <w:ilvl w:val="0"/>
          <w:numId w:val="3"/>
        </w:numPr>
        <w:spacing w:line="360" w:lineRule="auto"/>
        <w:jc w:val="both"/>
        <w:rPr>
          <w:rFonts w:ascii="Times New Roman" w:hAnsi="Times New Roman" w:cs="Times New Roman"/>
          <w:szCs w:val="24"/>
        </w:rPr>
      </w:pPr>
      <w:r w:rsidRPr="00F60ED8">
        <w:rPr>
          <w:rFonts w:ascii="Times New Roman" w:hAnsi="Times New Roman" w:cs="Times New Roman"/>
          <w:szCs w:val="24"/>
        </w:rPr>
        <w:t>N</w:t>
      </w:r>
      <w:r w:rsidR="00A77961" w:rsidRPr="00F60ED8">
        <w:rPr>
          <w:rFonts w:ascii="Times New Roman" w:hAnsi="Times New Roman" w:cs="Times New Roman"/>
          <w:szCs w:val="24"/>
        </w:rPr>
        <w:t>otice of the application was provided as required by TWC § 13.301(a) and 16 TAC § 24.239(a) through (c).</w:t>
      </w:r>
    </w:p>
    <w:p w14:paraId="6A6398D7" w14:textId="1DCBF333" w:rsidR="00582A08" w:rsidRPr="00F60ED8" w:rsidRDefault="00E95D54" w:rsidP="00582A08">
      <w:pPr>
        <w:pStyle w:val="ListParagraph"/>
        <w:numPr>
          <w:ilvl w:val="0"/>
          <w:numId w:val="3"/>
        </w:numPr>
        <w:spacing w:line="360" w:lineRule="auto"/>
        <w:jc w:val="both"/>
        <w:rPr>
          <w:rFonts w:ascii="Times New Roman" w:hAnsi="Times New Roman" w:cs="Times New Roman"/>
          <w:szCs w:val="24"/>
        </w:rPr>
      </w:pPr>
      <w:r w:rsidRPr="00F60ED8">
        <w:rPr>
          <w:rFonts w:ascii="Times New Roman" w:hAnsi="Times New Roman" w:cs="Times New Roman"/>
          <w:szCs w:val="24"/>
        </w:rPr>
        <w:t xml:space="preserve">The Commission processed the application </w:t>
      </w:r>
      <w:r w:rsidR="00582A08" w:rsidRPr="00F60ED8">
        <w:rPr>
          <w:rFonts w:ascii="Times New Roman" w:hAnsi="Times New Roman" w:cs="Times New Roman"/>
          <w:szCs w:val="24"/>
        </w:rPr>
        <w:t>as required by the TWC, Administrative Procedure Act,</w:t>
      </w:r>
      <w:r w:rsidR="00582A08" w:rsidRPr="00F60ED8">
        <w:rPr>
          <w:rStyle w:val="FootnoteReference"/>
          <w:rFonts w:ascii="Times New Roman" w:hAnsi="Times New Roman" w:cs="Times New Roman"/>
          <w:szCs w:val="24"/>
        </w:rPr>
        <w:footnoteReference w:id="1"/>
      </w:r>
      <w:r w:rsidR="00582A08" w:rsidRPr="00F60ED8">
        <w:rPr>
          <w:rFonts w:ascii="Times New Roman" w:hAnsi="Times New Roman" w:cs="Times New Roman"/>
          <w:szCs w:val="24"/>
        </w:rPr>
        <w:t xml:space="preserve"> and Commission rules.</w:t>
      </w:r>
    </w:p>
    <w:p w14:paraId="24CDE013" w14:textId="0E176A7D" w:rsidR="00582A08" w:rsidRPr="00F60ED8" w:rsidRDefault="00582A08" w:rsidP="00582A08">
      <w:pPr>
        <w:pStyle w:val="ListParagraph"/>
        <w:numPr>
          <w:ilvl w:val="0"/>
          <w:numId w:val="3"/>
        </w:numPr>
        <w:spacing w:line="360" w:lineRule="auto"/>
        <w:jc w:val="both"/>
        <w:rPr>
          <w:rFonts w:ascii="Times New Roman" w:hAnsi="Times New Roman" w:cs="Times New Roman"/>
          <w:szCs w:val="24"/>
        </w:rPr>
      </w:pPr>
      <w:r w:rsidRPr="00F60ED8">
        <w:rPr>
          <w:rFonts w:ascii="Times New Roman" w:hAnsi="Times New Roman" w:cs="Times New Roman"/>
          <w:szCs w:val="24"/>
        </w:rPr>
        <w:t>Las Lomas 4A and Las Lomas 4B have complied with the requirements of 16 TAC § 24.239(m) with respect to customer deposits.</w:t>
      </w:r>
    </w:p>
    <w:p w14:paraId="532A96C8" w14:textId="3FF04D42" w:rsidR="00A77961" w:rsidRPr="00F60ED8" w:rsidRDefault="00E95D54" w:rsidP="00A77961">
      <w:pPr>
        <w:pStyle w:val="ListParagraph"/>
        <w:numPr>
          <w:ilvl w:val="0"/>
          <w:numId w:val="3"/>
        </w:numPr>
        <w:spacing w:line="360" w:lineRule="auto"/>
        <w:jc w:val="both"/>
        <w:rPr>
          <w:rFonts w:ascii="Times New Roman" w:hAnsi="Times New Roman" w:cs="Times New Roman"/>
          <w:szCs w:val="24"/>
        </w:rPr>
      </w:pPr>
      <w:r w:rsidRPr="00F60ED8">
        <w:rPr>
          <w:rFonts w:ascii="Times New Roman" w:hAnsi="Times New Roman" w:cs="Times New Roman"/>
          <w:szCs w:val="24"/>
        </w:rPr>
        <w:t>Las Lomas 4A and Las Lomas 4B completed the sale within the time required by 16 TAC § 24.239(o).</w:t>
      </w:r>
      <w:r w:rsidR="00A77961" w:rsidRPr="00F60ED8">
        <w:rPr>
          <w:rFonts w:ascii="Times New Roman" w:hAnsi="Times New Roman" w:cs="Times New Roman"/>
          <w:szCs w:val="24"/>
        </w:rPr>
        <w:t>After consideration of the factors in TWC § 13.246(c)</w:t>
      </w:r>
      <w:r w:rsidR="00582A08" w:rsidRPr="00F60ED8">
        <w:rPr>
          <w:rFonts w:ascii="Times New Roman" w:hAnsi="Times New Roman" w:cs="Times New Roman"/>
          <w:szCs w:val="24"/>
        </w:rPr>
        <w:t xml:space="preserve"> and 16 TAC §§ 25.227(e) and 24.239(j)(5)</w:t>
      </w:r>
      <w:r w:rsidR="00A77961" w:rsidRPr="00F60ED8">
        <w:rPr>
          <w:rFonts w:ascii="Times New Roman" w:hAnsi="Times New Roman" w:cs="Times New Roman"/>
          <w:szCs w:val="24"/>
        </w:rPr>
        <w:t>, Las Lomas 4B has demonstrated adequate financial, managerial, and technical capability for providing adequate and continuous service to the requested area. TWC § 13.301(b)</w:t>
      </w:r>
      <w:r w:rsidR="00582A08" w:rsidRPr="00F60ED8">
        <w:rPr>
          <w:rFonts w:ascii="Times New Roman" w:hAnsi="Times New Roman" w:cs="Times New Roman"/>
          <w:szCs w:val="24"/>
        </w:rPr>
        <w:t xml:space="preserve"> and 16 TAC § 24.239(g)</w:t>
      </w:r>
      <w:r w:rsidR="00A77961" w:rsidRPr="00F60ED8">
        <w:rPr>
          <w:rFonts w:ascii="Times New Roman" w:hAnsi="Times New Roman" w:cs="Times New Roman"/>
          <w:szCs w:val="24"/>
        </w:rPr>
        <w:t>.</w:t>
      </w:r>
    </w:p>
    <w:p w14:paraId="23E75538" w14:textId="00D0BEC3" w:rsidR="00A77961" w:rsidRPr="00F60ED8" w:rsidRDefault="00A77961" w:rsidP="00A77961">
      <w:pPr>
        <w:pStyle w:val="ListParagraph"/>
        <w:numPr>
          <w:ilvl w:val="0"/>
          <w:numId w:val="3"/>
        </w:numPr>
        <w:spacing w:line="360" w:lineRule="auto"/>
        <w:jc w:val="both"/>
        <w:rPr>
          <w:rFonts w:ascii="Times New Roman" w:hAnsi="Times New Roman" w:cs="Times New Roman"/>
          <w:szCs w:val="24"/>
        </w:rPr>
      </w:pPr>
      <w:r w:rsidRPr="00F60ED8">
        <w:rPr>
          <w:rFonts w:ascii="Times New Roman" w:hAnsi="Times New Roman" w:cs="Times New Roman"/>
          <w:szCs w:val="24"/>
        </w:rPr>
        <w:t xml:space="preserve">Las Lomas 4A and Las Lomas 4B have demonstrated that the transfer of Las Lomas 4A’s CCN </w:t>
      </w:r>
      <w:r w:rsidR="00582A08" w:rsidRPr="00F60ED8">
        <w:rPr>
          <w:rFonts w:ascii="Times New Roman" w:hAnsi="Times New Roman" w:cs="Times New Roman"/>
          <w:szCs w:val="24"/>
        </w:rPr>
        <w:t xml:space="preserve">number </w:t>
      </w:r>
      <w:r w:rsidRPr="00F60ED8">
        <w:rPr>
          <w:rFonts w:ascii="Times New Roman" w:hAnsi="Times New Roman" w:cs="Times New Roman"/>
          <w:szCs w:val="24"/>
        </w:rPr>
        <w:t>21007 will serve the public interest and is necessary for the service, accommodation, convenience, or safety of the public. TWC §§ 13.301(d), 13.246(b).</w:t>
      </w:r>
    </w:p>
    <w:p w14:paraId="7CBD01A8" w14:textId="6332F3E3" w:rsidR="00A77961" w:rsidRPr="00F60ED8" w:rsidRDefault="00A77961" w:rsidP="00A77961">
      <w:pPr>
        <w:pStyle w:val="ListParagraph"/>
        <w:numPr>
          <w:ilvl w:val="0"/>
          <w:numId w:val="3"/>
        </w:numPr>
        <w:spacing w:line="360" w:lineRule="auto"/>
        <w:jc w:val="both"/>
        <w:rPr>
          <w:rFonts w:ascii="Times New Roman" w:hAnsi="Times New Roman" w:cs="Times New Roman"/>
          <w:szCs w:val="24"/>
        </w:rPr>
      </w:pPr>
      <w:r w:rsidRPr="00F60ED8">
        <w:rPr>
          <w:rFonts w:ascii="Times New Roman" w:hAnsi="Times New Roman" w:cs="Times New Roman"/>
          <w:szCs w:val="24"/>
        </w:rPr>
        <w:t>Las Lomas 4B must record a certified copy of the certificate granted and map approved by this Notice of Approval, along with a boundary description of the service area, in the real property records of Kaufman County within 31 days of receiving this Notice of Approval and submit to the Commission evidence of the recording.  TWC § 13.257(r), (s).</w:t>
      </w:r>
    </w:p>
    <w:p w14:paraId="4A854845" w14:textId="34C33C62" w:rsidR="00A77961" w:rsidRPr="00F60ED8" w:rsidRDefault="00A77961" w:rsidP="00A77961">
      <w:pPr>
        <w:pStyle w:val="ListParagraph"/>
        <w:numPr>
          <w:ilvl w:val="0"/>
          <w:numId w:val="3"/>
        </w:numPr>
        <w:spacing w:line="360" w:lineRule="auto"/>
        <w:jc w:val="both"/>
        <w:rPr>
          <w:rFonts w:ascii="Times New Roman" w:hAnsi="Times New Roman" w:cs="Times New Roman"/>
          <w:szCs w:val="24"/>
        </w:rPr>
      </w:pPr>
      <w:r w:rsidRPr="00F60ED8">
        <w:rPr>
          <w:rFonts w:ascii="Times New Roman" w:hAnsi="Times New Roman" w:cs="Times New Roman"/>
          <w:szCs w:val="24"/>
        </w:rPr>
        <w:t>The requirements for informal disposition under 16 TAC § 22.35 have been met in this proceeding.</w:t>
      </w:r>
    </w:p>
    <w:p w14:paraId="4C4C167B" w14:textId="77777777" w:rsidR="00C42276" w:rsidRPr="00F60ED8" w:rsidRDefault="00C42276" w:rsidP="003964F6">
      <w:pPr>
        <w:spacing w:line="360" w:lineRule="auto"/>
        <w:ind w:left="720" w:hanging="720"/>
        <w:jc w:val="both"/>
        <w:rPr>
          <w:rFonts w:ascii="Times New Roman" w:hAnsi="Times New Roman" w:cs="Times New Roman"/>
          <w:szCs w:val="24"/>
        </w:rPr>
      </w:pPr>
    </w:p>
    <w:p w14:paraId="1E075476" w14:textId="77777777" w:rsidR="006C4AA0" w:rsidRPr="00F60ED8" w:rsidRDefault="006C4AA0" w:rsidP="000A3A07">
      <w:pPr>
        <w:pStyle w:val="Heading1"/>
        <w:spacing w:line="360" w:lineRule="auto"/>
        <w:ind w:left="720" w:hanging="720"/>
        <w:rPr>
          <w:szCs w:val="24"/>
          <w:u w:val="single"/>
        </w:rPr>
      </w:pPr>
      <w:r w:rsidRPr="00F60ED8">
        <w:rPr>
          <w:szCs w:val="24"/>
          <w:u w:val="single"/>
        </w:rPr>
        <w:t>III.  Ordering Paragraphs</w:t>
      </w:r>
    </w:p>
    <w:p w14:paraId="1A3FFC4D" w14:textId="77777777" w:rsidR="006C4AA0" w:rsidRPr="00F60ED8" w:rsidRDefault="006C4AA0" w:rsidP="00D329E4">
      <w:pPr>
        <w:pStyle w:val="BodyText2"/>
        <w:spacing w:line="360" w:lineRule="auto"/>
        <w:ind w:firstLine="720"/>
        <w:rPr>
          <w:szCs w:val="24"/>
        </w:rPr>
      </w:pPr>
      <w:r w:rsidRPr="00F60ED8">
        <w:rPr>
          <w:szCs w:val="24"/>
        </w:rPr>
        <w:t xml:space="preserve">In accordance with the preceding findings of fact and </w:t>
      </w:r>
      <w:r w:rsidR="003964F6" w:rsidRPr="00F60ED8">
        <w:rPr>
          <w:szCs w:val="24"/>
        </w:rPr>
        <w:t>conclusions</w:t>
      </w:r>
      <w:r w:rsidRPr="00F60ED8">
        <w:rPr>
          <w:szCs w:val="24"/>
        </w:rPr>
        <w:t xml:space="preserve"> of law, the </w:t>
      </w:r>
      <w:r w:rsidR="003964F6" w:rsidRPr="00F60ED8">
        <w:rPr>
          <w:szCs w:val="24"/>
        </w:rPr>
        <w:t>Commission</w:t>
      </w:r>
      <w:r w:rsidRPr="00F60ED8">
        <w:rPr>
          <w:szCs w:val="24"/>
        </w:rPr>
        <w:t xml:space="preserve"> issues the following orders.</w:t>
      </w:r>
    </w:p>
    <w:p w14:paraId="23BEC9C0" w14:textId="16B75A0F" w:rsidR="006C4AA0" w:rsidRPr="00F60ED8" w:rsidRDefault="006C4AA0" w:rsidP="00F60ED8">
      <w:pPr>
        <w:pStyle w:val="ListParagraph"/>
        <w:numPr>
          <w:ilvl w:val="0"/>
          <w:numId w:val="4"/>
        </w:numPr>
        <w:spacing w:line="360" w:lineRule="auto"/>
        <w:jc w:val="both"/>
        <w:rPr>
          <w:rFonts w:ascii="Times New Roman" w:hAnsi="Times New Roman" w:cs="Times New Roman"/>
          <w:szCs w:val="24"/>
        </w:rPr>
      </w:pPr>
      <w:r w:rsidRPr="00F60ED8">
        <w:rPr>
          <w:rFonts w:ascii="Times New Roman" w:hAnsi="Times New Roman" w:cs="Times New Roman"/>
          <w:szCs w:val="24"/>
        </w:rPr>
        <w:lastRenderedPageBreak/>
        <w:t xml:space="preserve">The Commission approves the transfer of </w:t>
      </w:r>
      <w:r w:rsidR="00604D35" w:rsidRPr="00F60ED8">
        <w:rPr>
          <w:rFonts w:ascii="Times New Roman" w:hAnsi="Times New Roman" w:cs="Times New Roman"/>
          <w:szCs w:val="24"/>
        </w:rPr>
        <w:t>Las Lomas 4A’s</w:t>
      </w:r>
      <w:r w:rsidRPr="00F60ED8">
        <w:rPr>
          <w:rFonts w:ascii="Times New Roman" w:hAnsi="Times New Roman" w:cs="Times New Roman"/>
          <w:szCs w:val="24"/>
        </w:rPr>
        <w:t xml:space="preserve"> sewer service area under CCN number </w:t>
      </w:r>
      <w:r w:rsidR="003264C6" w:rsidRPr="00F60ED8">
        <w:rPr>
          <w:rFonts w:ascii="Times New Roman" w:hAnsi="Times New Roman" w:cs="Times New Roman"/>
          <w:szCs w:val="24"/>
        </w:rPr>
        <w:t>21007</w:t>
      </w:r>
      <w:r w:rsidRPr="00F60ED8">
        <w:rPr>
          <w:rFonts w:ascii="Times New Roman" w:hAnsi="Times New Roman" w:cs="Times New Roman"/>
          <w:szCs w:val="24"/>
        </w:rPr>
        <w:t xml:space="preserve"> to </w:t>
      </w:r>
      <w:r w:rsidR="00604D35" w:rsidRPr="00F60ED8">
        <w:rPr>
          <w:rFonts w:ascii="Times New Roman" w:hAnsi="Times New Roman" w:cs="Times New Roman"/>
          <w:szCs w:val="24"/>
        </w:rPr>
        <w:t>Las Lomas 4B</w:t>
      </w:r>
      <w:r w:rsidRPr="00F60ED8">
        <w:rPr>
          <w:rFonts w:ascii="Times New Roman" w:hAnsi="Times New Roman" w:cs="Times New Roman"/>
          <w:szCs w:val="24"/>
        </w:rPr>
        <w:t>, to the extent provided in this Notice of Approval.</w:t>
      </w:r>
    </w:p>
    <w:p w14:paraId="4BEF9E99" w14:textId="77777777" w:rsidR="008A7BF1" w:rsidRPr="00F60ED8" w:rsidRDefault="008A7BF1" w:rsidP="008A7BF1">
      <w:pPr>
        <w:pStyle w:val="ListParagraph"/>
        <w:numPr>
          <w:ilvl w:val="0"/>
          <w:numId w:val="4"/>
        </w:numPr>
        <w:spacing w:line="360" w:lineRule="auto"/>
        <w:jc w:val="both"/>
        <w:rPr>
          <w:rFonts w:ascii="Times New Roman" w:hAnsi="Times New Roman" w:cs="Times New Roman"/>
          <w:szCs w:val="24"/>
        </w:rPr>
      </w:pPr>
      <w:r w:rsidRPr="00F60ED8">
        <w:rPr>
          <w:rFonts w:ascii="Times New Roman" w:hAnsi="Times New Roman" w:cs="Times New Roman"/>
          <w:szCs w:val="24"/>
        </w:rPr>
        <w:t>The Commission transfers sewer CCN number 21007 to Las Lomas 4B.</w:t>
      </w:r>
    </w:p>
    <w:p w14:paraId="42A43D28" w14:textId="493AD556" w:rsidR="008A7BF1" w:rsidRPr="00F60ED8" w:rsidRDefault="008A7BF1" w:rsidP="008A7BF1">
      <w:pPr>
        <w:pStyle w:val="ListParagraph"/>
        <w:numPr>
          <w:ilvl w:val="0"/>
          <w:numId w:val="4"/>
        </w:numPr>
        <w:spacing w:line="360" w:lineRule="auto"/>
        <w:jc w:val="both"/>
        <w:rPr>
          <w:rFonts w:ascii="Times New Roman" w:hAnsi="Times New Roman" w:cs="Times New Roman"/>
          <w:szCs w:val="24"/>
        </w:rPr>
      </w:pPr>
      <w:r w:rsidRPr="00F60ED8">
        <w:rPr>
          <w:rFonts w:ascii="Times New Roman" w:hAnsi="Times New Roman" w:cs="Times New Roman"/>
          <w:szCs w:val="24"/>
        </w:rPr>
        <w:t>The Commission approves the map,</w:t>
      </w:r>
      <w:r w:rsidR="000E772A" w:rsidRPr="00F60ED8">
        <w:rPr>
          <w:rFonts w:ascii="Times New Roman" w:hAnsi="Times New Roman" w:cs="Times New Roman"/>
          <w:szCs w:val="24"/>
        </w:rPr>
        <w:t xml:space="preserve"> and</w:t>
      </w:r>
      <w:r w:rsidRPr="00F60ED8">
        <w:rPr>
          <w:rFonts w:ascii="Times New Roman" w:hAnsi="Times New Roman" w:cs="Times New Roman"/>
          <w:szCs w:val="24"/>
        </w:rPr>
        <w:t xml:space="preserve"> certificate</w:t>
      </w:r>
      <w:r w:rsidR="000E772A" w:rsidRPr="00F60ED8">
        <w:rPr>
          <w:rFonts w:ascii="Times New Roman" w:hAnsi="Times New Roman" w:cs="Times New Roman"/>
          <w:szCs w:val="24"/>
        </w:rPr>
        <w:t xml:space="preserve"> attached</w:t>
      </w:r>
      <w:r w:rsidRPr="00F60ED8">
        <w:rPr>
          <w:rFonts w:ascii="Times New Roman" w:hAnsi="Times New Roman" w:cs="Times New Roman"/>
          <w:szCs w:val="24"/>
        </w:rPr>
        <w:t xml:space="preserve"> to </w:t>
      </w:r>
      <w:r w:rsidR="00582A08" w:rsidRPr="00F60ED8">
        <w:rPr>
          <w:rFonts w:ascii="Times New Roman" w:hAnsi="Times New Roman" w:cs="Times New Roman"/>
          <w:szCs w:val="24"/>
        </w:rPr>
        <w:t xml:space="preserve">this </w:t>
      </w:r>
      <w:r w:rsidRPr="00F60ED8">
        <w:rPr>
          <w:rFonts w:ascii="Times New Roman" w:hAnsi="Times New Roman" w:cs="Times New Roman"/>
          <w:szCs w:val="24"/>
        </w:rPr>
        <w:t>Notice of Approval.</w:t>
      </w:r>
    </w:p>
    <w:p w14:paraId="31CAFEC0" w14:textId="71172B91" w:rsidR="008A7BF1" w:rsidRPr="00F60ED8" w:rsidRDefault="008A7BF1" w:rsidP="008A7BF1">
      <w:pPr>
        <w:pStyle w:val="ListParagraph"/>
        <w:numPr>
          <w:ilvl w:val="0"/>
          <w:numId w:val="4"/>
        </w:numPr>
        <w:spacing w:line="360" w:lineRule="auto"/>
        <w:jc w:val="both"/>
        <w:rPr>
          <w:rFonts w:ascii="Times New Roman" w:hAnsi="Times New Roman" w:cs="Times New Roman"/>
          <w:szCs w:val="24"/>
        </w:rPr>
      </w:pPr>
      <w:r w:rsidRPr="00F60ED8">
        <w:rPr>
          <w:rFonts w:ascii="Times New Roman" w:hAnsi="Times New Roman" w:cs="Times New Roman"/>
          <w:szCs w:val="24"/>
        </w:rPr>
        <w:t>Las Lomas 4B must serve every customer and applicant for service within the approved area under sewer CCN number 21007 that requests sewer service and meets the terms of Las Lomas 4B’s sewer service, and such service must be continuous and adequate.</w:t>
      </w:r>
    </w:p>
    <w:p w14:paraId="539BCFB6" w14:textId="20EF4606" w:rsidR="008A7BF1" w:rsidRPr="00F60ED8" w:rsidRDefault="008A7BF1" w:rsidP="008A7BF1">
      <w:pPr>
        <w:pStyle w:val="ListParagraph"/>
        <w:numPr>
          <w:ilvl w:val="0"/>
          <w:numId w:val="4"/>
        </w:numPr>
        <w:spacing w:line="360" w:lineRule="auto"/>
        <w:jc w:val="both"/>
        <w:rPr>
          <w:rFonts w:ascii="Times New Roman" w:hAnsi="Times New Roman" w:cs="Times New Roman"/>
          <w:szCs w:val="24"/>
        </w:rPr>
      </w:pPr>
      <w:r w:rsidRPr="00F60ED8">
        <w:rPr>
          <w:rFonts w:ascii="Times New Roman" w:hAnsi="Times New Roman" w:cs="Times New Roman"/>
          <w:szCs w:val="24"/>
        </w:rPr>
        <w:t>Las Lomas 4B must comply with the recording requirements in TWC § 13.257(r) and (s) for the area in Kaufman County affected by the application and submit to the Commission evidence of the recording no later than 31 days after receipt of this Notice of Approval.</w:t>
      </w:r>
    </w:p>
    <w:p w14:paraId="2079AC10" w14:textId="3F9FE603" w:rsidR="008A7BF1" w:rsidRPr="00F60ED8" w:rsidRDefault="008A7BF1" w:rsidP="00F60ED8">
      <w:pPr>
        <w:pStyle w:val="ListParagraph"/>
        <w:numPr>
          <w:ilvl w:val="0"/>
          <w:numId w:val="4"/>
        </w:numPr>
        <w:spacing w:line="360" w:lineRule="auto"/>
        <w:jc w:val="both"/>
        <w:rPr>
          <w:rFonts w:ascii="Times New Roman" w:hAnsi="Times New Roman" w:cs="Times New Roman"/>
          <w:szCs w:val="24"/>
        </w:rPr>
      </w:pPr>
      <w:r w:rsidRPr="00F60ED8">
        <w:rPr>
          <w:rFonts w:ascii="Times New Roman" w:hAnsi="Times New Roman" w:cs="Times New Roman"/>
          <w:szCs w:val="24"/>
        </w:rPr>
        <w:t>The Commission denies all other motions and any other requests for general or specific relief, if not expressly granted.</w:t>
      </w:r>
    </w:p>
    <w:p w14:paraId="797FE487" w14:textId="77777777" w:rsidR="00857F65" w:rsidRPr="00F60ED8" w:rsidRDefault="00857F65" w:rsidP="00F60ED8">
      <w:pPr>
        <w:spacing w:line="360" w:lineRule="auto"/>
        <w:jc w:val="both"/>
        <w:rPr>
          <w:rFonts w:ascii="Times New Roman" w:hAnsi="Times New Roman" w:cs="Times New Roman"/>
          <w:szCs w:val="24"/>
        </w:rPr>
      </w:pPr>
    </w:p>
    <w:p w14:paraId="3A6F14F1" w14:textId="6767A5DD" w:rsidR="00857F65" w:rsidRPr="00F60ED8" w:rsidRDefault="00857F65" w:rsidP="000A3A07">
      <w:pPr>
        <w:spacing w:line="360" w:lineRule="auto"/>
        <w:rPr>
          <w:rFonts w:ascii="Times New Roman" w:hAnsi="Times New Roman" w:cs="Times New Roman"/>
          <w:b/>
          <w:szCs w:val="24"/>
        </w:rPr>
      </w:pPr>
      <w:r w:rsidRPr="00F60ED8">
        <w:rPr>
          <w:rFonts w:ascii="Times New Roman" w:hAnsi="Times New Roman" w:cs="Times New Roman"/>
          <w:b/>
          <w:szCs w:val="24"/>
        </w:rPr>
        <w:t>Signed at Austin, Texas the __</w:t>
      </w:r>
      <w:r w:rsidR="00C84E6E" w:rsidRPr="00F60ED8">
        <w:rPr>
          <w:rFonts w:ascii="Times New Roman" w:hAnsi="Times New Roman" w:cs="Times New Roman"/>
          <w:b/>
          <w:szCs w:val="24"/>
        </w:rPr>
        <w:t>_</w:t>
      </w:r>
      <w:r w:rsidRPr="00F60ED8">
        <w:rPr>
          <w:rFonts w:ascii="Times New Roman" w:hAnsi="Times New Roman" w:cs="Times New Roman"/>
          <w:b/>
          <w:szCs w:val="24"/>
        </w:rPr>
        <w:t xml:space="preserve">_ day of </w:t>
      </w:r>
      <w:proofErr w:type="gramStart"/>
      <w:r w:rsidR="00B5347C" w:rsidRPr="00F60ED8">
        <w:rPr>
          <w:rFonts w:ascii="Times New Roman" w:hAnsi="Times New Roman" w:cs="Times New Roman"/>
          <w:b/>
          <w:szCs w:val="24"/>
        </w:rPr>
        <w:t>September</w:t>
      </w:r>
      <w:r w:rsidRPr="00F60ED8">
        <w:rPr>
          <w:rFonts w:ascii="Times New Roman" w:hAnsi="Times New Roman" w:cs="Times New Roman"/>
          <w:b/>
          <w:szCs w:val="24"/>
        </w:rPr>
        <w:t>,</w:t>
      </w:r>
      <w:proofErr w:type="gramEnd"/>
      <w:r w:rsidRPr="00F60ED8">
        <w:rPr>
          <w:rFonts w:ascii="Times New Roman" w:hAnsi="Times New Roman" w:cs="Times New Roman"/>
          <w:b/>
          <w:szCs w:val="24"/>
        </w:rPr>
        <w:t xml:space="preserve"> 2020.</w:t>
      </w:r>
    </w:p>
    <w:p w14:paraId="52832BCE" w14:textId="77777777" w:rsidR="00857F65" w:rsidRPr="00F60ED8" w:rsidRDefault="00857F65" w:rsidP="000A3A07">
      <w:pPr>
        <w:spacing w:line="360" w:lineRule="auto"/>
        <w:rPr>
          <w:rFonts w:ascii="Times New Roman" w:hAnsi="Times New Roman" w:cs="Times New Roman"/>
          <w:b/>
          <w:szCs w:val="24"/>
        </w:rPr>
      </w:pPr>
    </w:p>
    <w:p w14:paraId="0D3457E7" w14:textId="77777777" w:rsidR="00857F65" w:rsidRPr="00F60ED8" w:rsidRDefault="00857F65" w:rsidP="000A3A07">
      <w:pPr>
        <w:spacing w:line="360" w:lineRule="auto"/>
        <w:rPr>
          <w:rFonts w:ascii="Times New Roman" w:hAnsi="Times New Roman" w:cs="Times New Roman"/>
          <w:b/>
          <w:szCs w:val="24"/>
        </w:rPr>
      </w:pPr>
      <w:r w:rsidRPr="00F60ED8">
        <w:rPr>
          <w:rFonts w:ascii="Times New Roman" w:hAnsi="Times New Roman" w:cs="Times New Roman"/>
          <w:b/>
          <w:szCs w:val="24"/>
        </w:rPr>
        <w:tab/>
      </w:r>
      <w:r w:rsidRPr="00F60ED8">
        <w:rPr>
          <w:rFonts w:ascii="Times New Roman" w:hAnsi="Times New Roman" w:cs="Times New Roman"/>
          <w:b/>
          <w:szCs w:val="24"/>
        </w:rPr>
        <w:tab/>
      </w:r>
      <w:r w:rsidRPr="00F60ED8">
        <w:rPr>
          <w:rFonts w:ascii="Times New Roman" w:hAnsi="Times New Roman" w:cs="Times New Roman"/>
          <w:b/>
          <w:szCs w:val="24"/>
        </w:rPr>
        <w:tab/>
      </w:r>
      <w:r w:rsidRPr="00F60ED8">
        <w:rPr>
          <w:rFonts w:ascii="Times New Roman" w:hAnsi="Times New Roman" w:cs="Times New Roman"/>
          <w:b/>
          <w:szCs w:val="24"/>
        </w:rPr>
        <w:tab/>
      </w:r>
      <w:r w:rsidRPr="00F60ED8">
        <w:rPr>
          <w:rFonts w:ascii="Times New Roman" w:hAnsi="Times New Roman" w:cs="Times New Roman"/>
          <w:b/>
          <w:szCs w:val="24"/>
        </w:rPr>
        <w:tab/>
      </w:r>
      <w:r w:rsidRPr="00F60ED8">
        <w:rPr>
          <w:rFonts w:ascii="Times New Roman" w:hAnsi="Times New Roman" w:cs="Times New Roman"/>
          <w:b/>
          <w:szCs w:val="24"/>
        </w:rPr>
        <w:tab/>
        <w:t>PUBLIC UTILITY COMMISSION OF TEXAS</w:t>
      </w:r>
    </w:p>
    <w:p w14:paraId="2C1CF922" w14:textId="77777777" w:rsidR="00857F65" w:rsidRPr="00F60ED8" w:rsidRDefault="00857F65" w:rsidP="000A3A07">
      <w:pPr>
        <w:spacing w:line="360" w:lineRule="auto"/>
        <w:rPr>
          <w:rFonts w:ascii="Times New Roman" w:hAnsi="Times New Roman" w:cs="Times New Roman"/>
          <w:b/>
          <w:szCs w:val="24"/>
        </w:rPr>
      </w:pPr>
    </w:p>
    <w:p w14:paraId="6E8E5A60" w14:textId="77777777" w:rsidR="00857F65" w:rsidRPr="00F60ED8" w:rsidRDefault="00857F65" w:rsidP="000A3A07">
      <w:pPr>
        <w:spacing w:line="360" w:lineRule="auto"/>
        <w:rPr>
          <w:rFonts w:ascii="Times New Roman" w:hAnsi="Times New Roman" w:cs="Times New Roman"/>
          <w:b/>
          <w:szCs w:val="24"/>
        </w:rPr>
      </w:pPr>
    </w:p>
    <w:p w14:paraId="662E0A96" w14:textId="77777777" w:rsidR="00857F65" w:rsidRPr="00F60ED8" w:rsidRDefault="00857F65" w:rsidP="000A3A07">
      <w:pPr>
        <w:spacing w:line="360" w:lineRule="auto"/>
        <w:rPr>
          <w:rFonts w:ascii="Times New Roman" w:hAnsi="Times New Roman" w:cs="Times New Roman"/>
          <w:b/>
          <w:szCs w:val="24"/>
        </w:rPr>
      </w:pPr>
    </w:p>
    <w:p w14:paraId="0F59041F" w14:textId="77777777" w:rsidR="00857F65" w:rsidRPr="00F60ED8" w:rsidRDefault="00857F65" w:rsidP="000A3A07">
      <w:pPr>
        <w:spacing w:line="360" w:lineRule="auto"/>
        <w:rPr>
          <w:rFonts w:ascii="Times New Roman" w:hAnsi="Times New Roman" w:cs="Times New Roman"/>
          <w:b/>
          <w:szCs w:val="24"/>
        </w:rPr>
      </w:pPr>
      <w:r w:rsidRPr="00F60ED8">
        <w:rPr>
          <w:rFonts w:ascii="Times New Roman" w:hAnsi="Times New Roman" w:cs="Times New Roman"/>
          <w:b/>
          <w:szCs w:val="24"/>
        </w:rPr>
        <w:tab/>
      </w:r>
      <w:r w:rsidRPr="00F60ED8">
        <w:rPr>
          <w:rFonts w:ascii="Times New Roman" w:hAnsi="Times New Roman" w:cs="Times New Roman"/>
          <w:b/>
          <w:szCs w:val="24"/>
        </w:rPr>
        <w:tab/>
      </w:r>
      <w:r w:rsidRPr="00F60ED8">
        <w:rPr>
          <w:rFonts w:ascii="Times New Roman" w:hAnsi="Times New Roman" w:cs="Times New Roman"/>
          <w:b/>
          <w:szCs w:val="24"/>
        </w:rPr>
        <w:tab/>
      </w:r>
      <w:r w:rsidRPr="00F60ED8">
        <w:rPr>
          <w:rFonts w:ascii="Times New Roman" w:hAnsi="Times New Roman" w:cs="Times New Roman"/>
          <w:b/>
          <w:szCs w:val="24"/>
        </w:rPr>
        <w:tab/>
      </w:r>
      <w:r w:rsidRPr="00F60ED8">
        <w:rPr>
          <w:rFonts w:ascii="Times New Roman" w:hAnsi="Times New Roman" w:cs="Times New Roman"/>
          <w:b/>
          <w:szCs w:val="24"/>
        </w:rPr>
        <w:tab/>
      </w:r>
      <w:r w:rsidRPr="00F60ED8">
        <w:rPr>
          <w:rFonts w:ascii="Times New Roman" w:hAnsi="Times New Roman" w:cs="Times New Roman"/>
          <w:b/>
          <w:szCs w:val="24"/>
        </w:rPr>
        <w:tab/>
        <w:t>______________________________________</w:t>
      </w:r>
    </w:p>
    <w:p w14:paraId="64FFD4C1" w14:textId="77777777" w:rsidR="00857F65" w:rsidRPr="00F60ED8" w:rsidRDefault="00857F65" w:rsidP="000A3A07">
      <w:pPr>
        <w:spacing w:line="360" w:lineRule="auto"/>
        <w:rPr>
          <w:rFonts w:ascii="Times New Roman" w:hAnsi="Times New Roman" w:cs="Times New Roman"/>
          <w:b/>
          <w:szCs w:val="24"/>
        </w:rPr>
      </w:pPr>
      <w:r w:rsidRPr="00F60ED8">
        <w:rPr>
          <w:rFonts w:ascii="Times New Roman" w:hAnsi="Times New Roman" w:cs="Times New Roman"/>
          <w:b/>
          <w:szCs w:val="24"/>
        </w:rPr>
        <w:tab/>
      </w:r>
      <w:r w:rsidRPr="00F60ED8">
        <w:rPr>
          <w:rFonts w:ascii="Times New Roman" w:hAnsi="Times New Roman" w:cs="Times New Roman"/>
          <w:b/>
          <w:szCs w:val="24"/>
        </w:rPr>
        <w:tab/>
      </w:r>
      <w:r w:rsidRPr="00F60ED8">
        <w:rPr>
          <w:rFonts w:ascii="Times New Roman" w:hAnsi="Times New Roman" w:cs="Times New Roman"/>
          <w:b/>
          <w:szCs w:val="24"/>
        </w:rPr>
        <w:tab/>
      </w:r>
      <w:r w:rsidRPr="00F60ED8">
        <w:rPr>
          <w:rFonts w:ascii="Times New Roman" w:hAnsi="Times New Roman" w:cs="Times New Roman"/>
          <w:b/>
          <w:szCs w:val="24"/>
        </w:rPr>
        <w:tab/>
      </w:r>
      <w:r w:rsidRPr="00F60ED8">
        <w:rPr>
          <w:rFonts w:ascii="Times New Roman" w:hAnsi="Times New Roman" w:cs="Times New Roman"/>
          <w:b/>
          <w:szCs w:val="24"/>
        </w:rPr>
        <w:tab/>
      </w:r>
      <w:r w:rsidRPr="00F60ED8">
        <w:rPr>
          <w:rFonts w:ascii="Times New Roman" w:hAnsi="Times New Roman" w:cs="Times New Roman"/>
          <w:b/>
          <w:szCs w:val="24"/>
        </w:rPr>
        <w:tab/>
        <w:t>ADMINISTRATIVE LAW JUDGE</w:t>
      </w:r>
    </w:p>
    <w:sectPr w:rsidR="00857F65" w:rsidRPr="00F60ED8">
      <w:footerReference w:type="even" r:id="rId8"/>
      <w:footerReference w:type="default" r:id="rId9"/>
      <w:footerReference w:type="firs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DAB22" w14:textId="77777777" w:rsidR="00290FA7" w:rsidRDefault="00290FA7" w:rsidP="00646D8F">
      <w:pPr>
        <w:spacing w:line="240" w:lineRule="auto"/>
      </w:pPr>
      <w:r>
        <w:separator/>
      </w:r>
    </w:p>
  </w:endnote>
  <w:endnote w:type="continuationSeparator" w:id="0">
    <w:p w14:paraId="718AC9BA" w14:textId="77777777" w:rsidR="00290FA7" w:rsidRDefault="00290FA7" w:rsidP="00646D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 w:name="_iDocIDFielddf50f0c7-ee14-4ffc-bff2-a523"/>
  <w:p w14:paraId="59FDA5F2" w14:textId="77777777" w:rsidR="00414926" w:rsidRDefault="00414926">
    <w:pPr>
      <w:pStyle w:val="DocID"/>
    </w:pPr>
    <w:r>
      <w:fldChar w:fldCharType="begin"/>
    </w:r>
    <w:r>
      <w:instrText xml:space="preserve">  DOCPROPERTY "CUS_DocIDChunk0" </w:instrText>
    </w:r>
    <w:r>
      <w:fldChar w:fldCharType="separate"/>
    </w:r>
    <w:r>
      <w:rPr>
        <w:noProof/>
      </w:rPr>
      <w:t>4811-5250-4524.v1</w:t>
    </w:r>
    <w:r>
      <w:fldChar w:fldCharType="end"/>
    </w:r>
    <w:bookmarkEnd w:id="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229741545"/>
      <w:docPartObj>
        <w:docPartGallery w:val="Page Numbers (Bottom of Page)"/>
        <w:docPartUnique/>
      </w:docPartObj>
    </w:sdtPr>
    <w:sdtEndPr>
      <w:rPr>
        <w:noProof/>
      </w:rPr>
    </w:sdtEndPr>
    <w:sdtContent>
      <w:p w14:paraId="4D18AA58" w14:textId="77777777" w:rsidR="00414926" w:rsidRPr="00773ACD" w:rsidRDefault="00414926" w:rsidP="00641B17">
        <w:pPr>
          <w:pStyle w:val="Footer"/>
          <w:jc w:val="center"/>
          <w:rPr>
            <w:rFonts w:ascii="Times New Roman" w:hAnsi="Times New Roman" w:cs="Times New Roman"/>
          </w:rPr>
        </w:pPr>
        <w:r w:rsidRPr="00773ACD">
          <w:rPr>
            <w:rFonts w:ascii="Times New Roman" w:hAnsi="Times New Roman" w:cs="Times New Roman"/>
          </w:rPr>
          <w:fldChar w:fldCharType="begin"/>
        </w:r>
        <w:r w:rsidRPr="00773ACD">
          <w:rPr>
            <w:rFonts w:ascii="Times New Roman" w:hAnsi="Times New Roman" w:cs="Times New Roman"/>
          </w:rPr>
          <w:instrText xml:space="preserve"> PAGE   \* MERGEFORMAT </w:instrText>
        </w:r>
        <w:r w:rsidRPr="00773ACD">
          <w:rPr>
            <w:rFonts w:ascii="Times New Roman" w:hAnsi="Times New Roman" w:cs="Times New Roman"/>
          </w:rPr>
          <w:fldChar w:fldCharType="separate"/>
        </w:r>
        <w:r>
          <w:rPr>
            <w:rFonts w:ascii="Times New Roman" w:hAnsi="Times New Roman" w:cs="Times New Roman"/>
          </w:rPr>
          <w:t>1</w:t>
        </w:r>
        <w:r w:rsidRPr="00773ACD">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3" w:name="_iDocIDFielda089d02c-27e1-4457-98d8-6f0a"/>
  <w:p w14:paraId="4455EBBD" w14:textId="77777777" w:rsidR="00414926" w:rsidRDefault="00414926">
    <w:pPr>
      <w:pStyle w:val="DocID"/>
    </w:pPr>
    <w:r>
      <w:fldChar w:fldCharType="begin"/>
    </w:r>
    <w:r>
      <w:instrText xml:space="preserve">  DOCPROPERTY "CUS_DocIDChunk0" </w:instrText>
    </w:r>
    <w:r>
      <w:fldChar w:fldCharType="separate"/>
    </w:r>
    <w:r>
      <w:rPr>
        <w:noProof/>
      </w:rPr>
      <w:t>4811-5250-4524.v1</w:t>
    </w:r>
    <w:r>
      <w:fldChar w:fldCharType="end"/>
    </w:r>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15C47" w14:textId="77777777" w:rsidR="00290FA7" w:rsidRDefault="00290FA7" w:rsidP="00646D8F">
      <w:pPr>
        <w:spacing w:line="240" w:lineRule="auto"/>
      </w:pPr>
      <w:r>
        <w:separator/>
      </w:r>
    </w:p>
  </w:footnote>
  <w:footnote w:type="continuationSeparator" w:id="0">
    <w:p w14:paraId="143D0822" w14:textId="77777777" w:rsidR="00290FA7" w:rsidRDefault="00290FA7" w:rsidP="00646D8F">
      <w:pPr>
        <w:spacing w:line="240" w:lineRule="auto"/>
      </w:pPr>
      <w:r>
        <w:continuationSeparator/>
      </w:r>
    </w:p>
  </w:footnote>
  <w:footnote w:id="1">
    <w:p w14:paraId="74478B11" w14:textId="4AB8A699" w:rsidR="00582A08" w:rsidRPr="00F60ED8" w:rsidRDefault="00582A08">
      <w:pPr>
        <w:pStyle w:val="FootnoteText"/>
        <w:rPr>
          <w:rFonts w:ascii="Times New Roman" w:hAnsi="Times New Roman" w:cs="Times New Roman"/>
        </w:rPr>
      </w:pPr>
      <w:r>
        <w:tab/>
      </w:r>
      <w:r w:rsidRPr="00F60ED8">
        <w:rPr>
          <w:rStyle w:val="FootnoteReference"/>
          <w:rFonts w:ascii="Times New Roman" w:hAnsi="Times New Roman" w:cs="Times New Roman"/>
        </w:rPr>
        <w:footnoteRef/>
      </w:r>
      <w:r w:rsidRPr="00F60ED8">
        <w:rPr>
          <w:rFonts w:ascii="Times New Roman" w:hAnsi="Times New Roman" w:cs="Times New Roman"/>
        </w:rPr>
        <w:t xml:space="preserve">  Tex. Gov’t Code</w:t>
      </w:r>
      <w:r>
        <w:rPr>
          <w:rFonts w:ascii="Times New Roman" w:hAnsi="Times New Roman" w:cs="Times New Roman"/>
        </w:rPr>
        <w:t xml:space="preserve"> §§ 2001.001-.902.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D6A98"/>
    <w:multiLevelType w:val="hybridMultilevel"/>
    <w:tmpl w:val="5CEC5468"/>
    <w:lvl w:ilvl="0" w:tplc="9F6A35B4">
      <w:start w:val="1"/>
      <w:numFmt w:val="decimal"/>
      <w:lvlText w:val="%1."/>
      <w:lvlJc w:val="left"/>
      <w:pPr>
        <w:ind w:left="72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DD7E14"/>
    <w:multiLevelType w:val="singleLevel"/>
    <w:tmpl w:val="D8E8B9EC"/>
    <w:lvl w:ilvl="0">
      <w:start w:val="1"/>
      <w:numFmt w:val="decimal"/>
      <w:lvlText w:val="%1."/>
      <w:lvlJc w:val="left"/>
      <w:pPr>
        <w:tabs>
          <w:tab w:val="num" w:pos="720"/>
        </w:tabs>
        <w:ind w:left="720" w:hanging="720"/>
      </w:pPr>
      <w:rPr>
        <w:rFonts w:ascii="Times New Roman" w:hAnsi="Times New Roman" w:hint="default"/>
        <w:b w:val="0"/>
        <w:i w:val="0"/>
        <w:sz w:val="24"/>
      </w:rPr>
    </w:lvl>
  </w:abstractNum>
  <w:abstractNum w:abstractNumId="2" w15:restartNumberingAfterBreak="0">
    <w:nsid w:val="49ED5716"/>
    <w:multiLevelType w:val="hybridMultilevel"/>
    <w:tmpl w:val="3C1ED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EF5793"/>
    <w:multiLevelType w:val="hybridMultilevel"/>
    <w:tmpl w:val="35767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9D2F67"/>
    <w:multiLevelType w:val="hybridMultilevel"/>
    <w:tmpl w:val="4386EEC4"/>
    <w:lvl w:ilvl="0" w:tplc="C504A10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CB7"/>
    <w:rsid w:val="00031F1F"/>
    <w:rsid w:val="00040DE0"/>
    <w:rsid w:val="000725DD"/>
    <w:rsid w:val="00090880"/>
    <w:rsid w:val="000A3A07"/>
    <w:rsid w:val="000B12EE"/>
    <w:rsid w:val="000B18CC"/>
    <w:rsid w:val="000C6046"/>
    <w:rsid w:val="000D758F"/>
    <w:rsid w:val="000E772A"/>
    <w:rsid w:val="00112DBD"/>
    <w:rsid w:val="00124965"/>
    <w:rsid w:val="00124D89"/>
    <w:rsid w:val="00136195"/>
    <w:rsid w:val="00147293"/>
    <w:rsid w:val="001553D6"/>
    <w:rsid w:val="0017037E"/>
    <w:rsid w:val="001C656C"/>
    <w:rsid w:val="001C6E39"/>
    <w:rsid w:val="0025225F"/>
    <w:rsid w:val="00260528"/>
    <w:rsid w:val="00266B2A"/>
    <w:rsid w:val="0027743D"/>
    <w:rsid w:val="00290FA7"/>
    <w:rsid w:val="002C09C9"/>
    <w:rsid w:val="002F7A15"/>
    <w:rsid w:val="00315D9E"/>
    <w:rsid w:val="00325C9B"/>
    <w:rsid w:val="003264C6"/>
    <w:rsid w:val="0038068D"/>
    <w:rsid w:val="003911B3"/>
    <w:rsid w:val="003964F6"/>
    <w:rsid w:val="003C1C49"/>
    <w:rsid w:val="00404C5D"/>
    <w:rsid w:val="004100CC"/>
    <w:rsid w:val="00414926"/>
    <w:rsid w:val="00421AF3"/>
    <w:rsid w:val="00437E56"/>
    <w:rsid w:val="0045521D"/>
    <w:rsid w:val="00464709"/>
    <w:rsid w:val="004830E2"/>
    <w:rsid w:val="00492904"/>
    <w:rsid w:val="004C6490"/>
    <w:rsid w:val="004D6BCC"/>
    <w:rsid w:val="00514C73"/>
    <w:rsid w:val="0054292F"/>
    <w:rsid w:val="0054564F"/>
    <w:rsid w:val="0055026F"/>
    <w:rsid w:val="005506DC"/>
    <w:rsid w:val="00575D61"/>
    <w:rsid w:val="00582A08"/>
    <w:rsid w:val="005A7291"/>
    <w:rsid w:val="005B00B7"/>
    <w:rsid w:val="005D30CE"/>
    <w:rsid w:val="005D59AE"/>
    <w:rsid w:val="005E5290"/>
    <w:rsid w:val="005F3D09"/>
    <w:rsid w:val="00604D35"/>
    <w:rsid w:val="00646D8F"/>
    <w:rsid w:val="006562BE"/>
    <w:rsid w:val="006742BC"/>
    <w:rsid w:val="00690A00"/>
    <w:rsid w:val="006A4368"/>
    <w:rsid w:val="006C3FBF"/>
    <w:rsid w:val="006C4AA0"/>
    <w:rsid w:val="006D12F4"/>
    <w:rsid w:val="006E788F"/>
    <w:rsid w:val="00700AD9"/>
    <w:rsid w:val="00712C9C"/>
    <w:rsid w:val="00726408"/>
    <w:rsid w:val="00734291"/>
    <w:rsid w:val="007443A0"/>
    <w:rsid w:val="00772262"/>
    <w:rsid w:val="00773ACD"/>
    <w:rsid w:val="00773C8A"/>
    <w:rsid w:val="007B3B1D"/>
    <w:rsid w:val="007C2E1D"/>
    <w:rsid w:val="007E769B"/>
    <w:rsid w:val="007F36B4"/>
    <w:rsid w:val="007F3B19"/>
    <w:rsid w:val="007F791B"/>
    <w:rsid w:val="00800F20"/>
    <w:rsid w:val="008117CE"/>
    <w:rsid w:val="00821F12"/>
    <w:rsid w:val="00824F13"/>
    <w:rsid w:val="00857F65"/>
    <w:rsid w:val="00876EE3"/>
    <w:rsid w:val="00876FAA"/>
    <w:rsid w:val="00887D66"/>
    <w:rsid w:val="008A7BF1"/>
    <w:rsid w:val="008C0B18"/>
    <w:rsid w:val="008C6CEB"/>
    <w:rsid w:val="008D7A71"/>
    <w:rsid w:val="009145EB"/>
    <w:rsid w:val="009252CC"/>
    <w:rsid w:val="00936884"/>
    <w:rsid w:val="00941F84"/>
    <w:rsid w:val="00962FE8"/>
    <w:rsid w:val="0096479B"/>
    <w:rsid w:val="00966369"/>
    <w:rsid w:val="0098613F"/>
    <w:rsid w:val="009B2D87"/>
    <w:rsid w:val="009D7271"/>
    <w:rsid w:val="009E3256"/>
    <w:rsid w:val="00A10867"/>
    <w:rsid w:val="00A40749"/>
    <w:rsid w:val="00A61CCB"/>
    <w:rsid w:val="00A77961"/>
    <w:rsid w:val="00AA7321"/>
    <w:rsid w:val="00AB1094"/>
    <w:rsid w:val="00AB342B"/>
    <w:rsid w:val="00AB4D58"/>
    <w:rsid w:val="00AB68E6"/>
    <w:rsid w:val="00AE0DC5"/>
    <w:rsid w:val="00AE6B76"/>
    <w:rsid w:val="00B000FE"/>
    <w:rsid w:val="00B05B2C"/>
    <w:rsid w:val="00B214E3"/>
    <w:rsid w:val="00B367C5"/>
    <w:rsid w:val="00B36F77"/>
    <w:rsid w:val="00B47F7B"/>
    <w:rsid w:val="00B5347C"/>
    <w:rsid w:val="00B8461B"/>
    <w:rsid w:val="00B92A22"/>
    <w:rsid w:val="00BA15D5"/>
    <w:rsid w:val="00BA5698"/>
    <w:rsid w:val="00BB593A"/>
    <w:rsid w:val="00BF1EC9"/>
    <w:rsid w:val="00C00C6C"/>
    <w:rsid w:val="00C167A5"/>
    <w:rsid w:val="00C25D77"/>
    <w:rsid w:val="00C42276"/>
    <w:rsid w:val="00C5366D"/>
    <w:rsid w:val="00C53CB7"/>
    <w:rsid w:val="00C56790"/>
    <w:rsid w:val="00C674B8"/>
    <w:rsid w:val="00C742AE"/>
    <w:rsid w:val="00C84E6E"/>
    <w:rsid w:val="00CB6D51"/>
    <w:rsid w:val="00CB7B04"/>
    <w:rsid w:val="00CD1D13"/>
    <w:rsid w:val="00D17193"/>
    <w:rsid w:val="00D329E4"/>
    <w:rsid w:val="00D3640C"/>
    <w:rsid w:val="00D4337F"/>
    <w:rsid w:val="00D74719"/>
    <w:rsid w:val="00D865FB"/>
    <w:rsid w:val="00D953CC"/>
    <w:rsid w:val="00DB2CFF"/>
    <w:rsid w:val="00DF6EE1"/>
    <w:rsid w:val="00E216CE"/>
    <w:rsid w:val="00E23451"/>
    <w:rsid w:val="00E40C2F"/>
    <w:rsid w:val="00E65552"/>
    <w:rsid w:val="00E65ED0"/>
    <w:rsid w:val="00E84017"/>
    <w:rsid w:val="00E95D54"/>
    <w:rsid w:val="00EA0568"/>
    <w:rsid w:val="00EA2B6E"/>
    <w:rsid w:val="00EB6FEA"/>
    <w:rsid w:val="00EC0BF2"/>
    <w:rsid w:val="00ED2C6A"/>
    <w:rsid w:val="00EF5AAA"/>
    <w:rsid w:val="00F0257E"/>
    <w:rsid w:val="00F26F1C"/>
    <w:rsid w:val="00F32163"/>
    <w:rsid w:val="00F32323"/>
    <w:rsid w:val="00F46580"/>
    <w:rsid w:val="00F47508"/>
    <w:rsid w:val="00F60ED8"/>
    <w:rsid w:val="00F74153"/>
    <w:rsid w:val="00F92844"/>
    <w:rsid w:val="00F947F0"/>
    <w:rsid w:val="00F976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37D23E"/>
  <w15:chartTrackingRefBased/>
  <w15:docId w15:val="{7F27822A-7212-4F75-8112-C992211F6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3CB7"/>
    <w:pPr>
      <w:keepNext/>
      <w:jc w:val="center"/>
      <w:outlineLvl w:val="0"/>
    </w:pPr>
    <w:rPr>
      <w:rFonts w:ascii="Times New Roman" w:hAnsi="Times New Roman" w:cs="Times New Roman"/>
      <w:b/>
    </w:rPr>
  </w:style>
  <w:style w:type="paragraph" w:styleId="Heading2">
    <w:name w:val="heading 2"/>
    <w:basedOn w:val="Normal"/>
    <w:next w:val="Normal"/>
    <w:link w:val="Heading2Char"/>
    <w:uiPriority w:val="9"/>
    <w:unhideWhenUsed/>
    <w:qFormat/>
    <w:rsid w:val="00F947F0"/>
    <w:pPr>
      <w:keepNext/>
      <w:outlineLvl w:val="1"/>
    </w:pPr>
    <w:rPr>
      <w:rFonts w:ascii="Times New Roman" w:hAnsi="Times New Roman" w:cs="Times New Roman"/>
      <w:b/>
      <w:i/>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3CB7"/>
    <w:rPr>
      <w:rFonts w:ascii="Times New Roman" w:hAnsi="Times New Roman" w:cs="Times New Roman"/>
      <w:b/>
    </w:rPr>
  </w:style>
  <w:style w:type="character" w:customStyle="1" w:styleId="Heading2Char">
    <w:name w:val="Heading 2 Char"/>
    <w:basedOn w:val="DefaultParagraphFont"/>
    <w:link w:val="Heading2"/>
    <w:uiPriority w:val="9"/>
    <w:rsid w:val="00F947F0"/>
    <w:rPr>
      <w:rFonts w:ascii="Times New Roman" w:hAnsi="Times New Roman" w:cs="Times New Roman"/>
      <w:b/>
      <w:i/>
      <w:u w:val="single"/>
    </w:rPr>
  </w:style>
  <w:style w:type="paragraph" w:styleId="BodyText">
    <w:name w:val="Body Text"/>
    <w:basedOn w:val="Normal"/>
    <w:link w:val="BodyTextChar"/>
    <w:uiPriority w:val="99"/>
    <w:unhideWhenUsed/>
    <w:rsid w:val="00966369"/>
    <w:rPr>
      <w:rFonts w:ascii="Times New Roman" w:hAnsi="Times New Roman" w:cs="Times New Roman"/>
      <w:b/>
      <w:i/>
      <w:u w:val="single"/>
    </w:rPr>
  </w:style>
  <w:style w:type="character" w:customStyle="1" w:styleId="BodyTextChar">
    <w:name w:val="Body Text Char"/>
    <w:basedOn w:val="DefaultParagraphFont"/>
    <w:link w:val="BodyText"/>
    <w:uiPriority w:val="99"/>
    <w:rsid w:val="00966369"/>
    <w:rPr>
      <w:rFonts w:ascii="Times New Roman" w:hAnsi="Times New Roman" w:cs="Times New Roman"/>
      <w:b/>
      <w:i/>
      <w:u w:val="single"/>
    </w:rPr>
  </w:style>
  <w:style w:type="paragraph" w:styleId="BodyText2">
    <w:name w:val="Body Text 2"/>
    <w:basedOn w:val="Normal"/>
    <w:link w:val="BodyText2Char"/>
    <w:uiPriority w:val="99"/>
    <w:unhideWhenUsed/>
    <w:rsid w:val="0055026F"/>
    <w:pPr>
      <w:jc w:val="both"/>
    </w:pPr>
    <w:rPr>
      <w:rFonts w:ascii="Times New Roman" w:hAnsi="Times New Roman" w:cs="Times New Roman"/>
    </w:rPr>
  </w:style>
  <w:style w:type="character" w:customStyle="1" w:styleId="BodyText2Char">
    <w:name w:val="Body Text 2 Char"/>
    <w:basedOn w:val="DefaultParagraphFont"/>
    <w:link w:val="BodyText2"/>
    <w:uiPriority w:val="99"/>
    <w:rsid w:val="0055026F"/>
    <w:rPr>
      <w:rFonts w:ascii="Times New Roman" w:hAnsi="Times New Roman" w:cs="Times New Roman"/>
    </w:rPr>
  </w:style>
  <w:style w:type="character" w:styleId="Hyperlink">
    <w:name w:val="Hyperlink"/>
    <w:basedOn w:val="DefaultParagraphFont"/>
    <w:uiPriority w:val="99"/>
    <w:unhideWhenUsed/>
    <w:rsid w:val="008C0B18"/>
    <w:rPr>
      <w:color w:val="0563C1" w:themeColor="hyperlink"/>
      <w:u w:val="single"/>
    </w:rPr>
  </w:style>
  <w:style w:type="paragraph" w:customStyle="1" w:styleId="pleadingstyle">
    <w:name w:val="pleading style"/>
    <w:basedOn w:val="Normal"/>
    <w:rsid w:val="00B05B2C"/>
    <w:pPr>
      <w:tabs>
        <w:tab w:val="left" w:pos="4680"/>
      </w:tabs>
      <w:spacing w:after="360" w:line="240" w:lineRule="auto"/>
    </w:pPr>
    <w:rPr>
      <w:rFonts w:ascii="Times New Roman Bold" w:eastAsia="Calibri" w:hAnsi="Times New Roman Bold" w:cs="Times New Roman"/>
      <w:caps/>
      <w:color w:val="000000"/>
      <w:szCs w:val="24"/>
    </w:rPr>
  </w:style>
  <w:style w:type="paragraph" w:customStyle="1" w:styleId="LGCaption">
    <w:name w:val="LG Caption"/>
    <w:basedOn w:val="Caption"/>
    <w:next w:val="BodyText"/>
    <w:qFormat/>
    <w:rsid w:val="00B05B2C"/>
    <w:pPr>
      <w:spacing w:after="240"/>
      <w:jc w:val="center"/>
    </w:pPr>
    <w:rPr>
      <w:rFonts w:ascii="Times New Roman Bold" w:eastAsia="Calibri" w:hAnsi="Times New Roman Bold" w:cs="Times New Roman"/>
      <w:i w:val="0"/>
      <w:iCs w:val="0"/>
      <w:caps/>
      <w:color w:val="000000"/>
      <w:sz w:val="24"/>
      <w:szCs w:val="20"/>
    </w:rPr>
  </w:style>
  <w:style w:type="paragraph" w:styleId="Caption">
    <w:name w:val="caption"/>
    <w:basedOn w:val="Normal"/>
    <w:next w:val="Normal"/>
    <w:uiPriority w:val="35"/>
    <w:semiHidden/>
    <w:unhideWhenUsed/>
    <w:qFormat/>
    <w:rsid w:val="00B05B2C"/>
    <w:pPr>
      <w:spacing w:after="200" w:line="240" w:lineRule="auto"/>
    </w:pPr>
    <w:rPr>
      <w:i/>
      <w:iCs/>
      <w:color w:val="44546A" w:themeColor="text2"/>
      <w:sz w:val="18"/>
      <w:szCs w:val="18"/>
    </w:rPr>
  </w:style>
  <w:style w:type="paragraph" w:customStyle="1" w:styleId="LGbodytextdd">
    <w:name w:val="LG body text dd"/>
    <w:basedOn w:val="Normal"/>
    <w:rsid w:val="00147293"/>
    <w:pPr>
      <w:jc w:val="both"/>
    </w:pPr>
    <w:rPr>
      <w:rFonts w:ascii="Times New Roman" w:hAnsi="Times New Roman" w:cs="Times New Roman"/>
    </w:rPr>
  </w:style>
  <w:style w:type="paragraph" w:styleId="BodyTextIndent">
    <w:name w:val="Body Text Indent"/>
    <w:basedOn w:val="Normal"/>
    <w:link w:val="BodyTextIndentChar"/>
    <w:uiPriority w:val="99"/>
    <w:unhideWhenUsed/>
    <w:rsid w:val="000A3A07"/>
    <w:pPr>
      <w:spacing w:line="360" w:lineRule="auto"/>
      <w:ind w:firstLine="720"/>
      <w:jc w:val="both"/>
    </w:pPr>
    <w:rPr>
      <w:rFonts w:ascii="Times New Roman" w:hAnsi="Times New Roman" w:cs="Times New Roman"/>
    </w:rPr>
  </w:style>
  <w:style w:type="character" w:customStyle="1" w:styleId="BodyTextIndentChar">
    <w:name w:val="Body Text Indent Char"/>
    <w:basedOn w:val="DefaultParagraphFont"/>
    <w:link w:val="BodyTextIndent"/>
    <w:uiPriority w:val="99"/>
    <w:rsid w:val="000A3A07"/>
    <w:rPr>
      <w:rFonts w:ascii="Times New Roman" w:hAnsi="Times New Roman" w:cs="Times New Roman"/>
    </w:rPr>
  </w:style>
  <w:style w:type="paragraph" w:styleId="BodyTextIndent2">
    <w:name w:val="Body Text Indent 2"/>
    <w:basedOn w:val="Normal"/>
    <w:link w:val="BodyTextIndent2Char"/>
    <w:uiPriority w:val="99"/>
    <w:unhideWhenUsed/>
    <w:rsid w:val="000A3A07"/>
    <w:pPr>
      <w:spacing w:line="360" w:lineRule="auto"/>
      <w:ind w:left="720" w:hanging="720"/>
    </w:pPr>
    <w:rPr>
      <w:rFonts w:ascii="Times New Roman" w:hAnsi="Times New Roman" w:cs="Times New Roman"/>
    </w:rPr>
  </w:style>
  <w:style w:type="character" w:customStyle="1" w:styleId="BodyTextIndent2Char">
    <w:name w:val="Body Text Indent 2 Char"/>
    <w:basedOn w:val="DefaultParagraphFont"/>
    <w:link w:val="BodyTextIndent2"/>
    <w:uiPriority w:val="99"/>
    <w:rsid w:val="000A3A07"/>
    <w:rPr>
      <w:rFonts w:ascii="Times New Roman" w:hAnsi="Times New Roman" w:cs="Times New Roman"/>
    </w:rPr>
  </w:style>
  <w:style w:type="paragraph" w:styleId="BodyTextIndent3">
    <w:name w:val="Body Text Indent 3"/>
    <w:basedOn w:val="Normal"/>
    <w:link w:val="BodyTextIndent3Char"/>
    <w:uiPriority w:val="99"/>
    <w:unhideWhenUsed/>
    <w:rsid w:val="003964F6"/>
    <w:pPr>
      <w:spacing w:line="360" w:lineRule="auto"/>
      <w:ind w:left="720" w:hanging="720"/>
      <w:jc w:val="both"/>
    </w:pPr>
    <w:rPr>
      <w:rFonts w:ascii="Times New Roman" w:hAnsi="Times New Roman" w:cs="Times New Roman"/>
    </w:rPr>
  </w:style>
  <w:style w:type="character" w:customStyle="1" w:styleId="BodyTextIndent3Char">
    <w:name w:val="Body Text Indent 3 Char"/>
    <w:basedOn w:val="DefaultParagraphFont"/>
    <w:link w:val="BodyTextIndent3"/>
    <w:uiPriority w:val="99"/>
    <w:rsid w:val="003964F6"/>
    <w:rPr>
      <w:rFonts w:ascii="Times New Roman" w:hAnsi="Times New Roman" w:cs="Times New Roman"/>
    </w:rPr>
  </w:style>
  <w:style w:type="paragraph" w:styleId="BalloonText">
    <w:name w:val="Balloon Text"/>
    <w:basedOn w:val="Normal"/>
    <w:link w:val="BalloonTextChar"/>
    <w:uiPriority w:val="99"/>
    <w:semiHidden/>
    <w:unhideWhenUsed/>
    <w:rsid w:val="00646D8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D8F"/>
    <w:rPr>
      <w:rFonts w:ascii="Segoe UI" w:hAnsi="Segoe UI" w:cs="Segoe UI"/>
      <w:sz w:val="18"/>
      <w:szCs w:val="18"/>
    </w:rPr>
  </w:style>
  <w:style w:type="paragraph" w:styleId="Header">
    <w:name w:val="header"/>
    <w:basedOn w:val="Normal"/>
    <w:link w:val="HeaderChar"/>
    <w:uiPriority w:val="99"/>
    <w:unhideWhenUsed/>
    <w:rsid w:val="00646D8F"/>
    <w:pPr>
      <w:tabs>
        <w:tab w:val="center" w:pos="4680"/>
        <w:tab w:val="right" w:pos="9360"/>
      </w:tabs>
      <w:spacing w:line="240" w:lineRule="auto"/>
    </w:pPr>
  </w:style>
  <w:style w:type="character" w:customStyle="1" w:styleId="HeaderChar">
    <w:name w:val="Header Char"/>
    <w:basedOn w:val="DefaultParagraphFont"/>
    <w:link w:val="Header"/>
    <w:uiPriority w:val="99"/>
    <w:rsid w:val="00646D8F"/>
  </w:style>
  <w:style w:type="paragraph" w:styleId="Footer">
    <w:name w:val="footer"/>
    <w:basedOn w:val="Normal"/>
    <w:link w:val="FooterChar"/>
    <w:uiPriority w:val="99"/>
    <w:unhideWhenUsed/>
    <w:rsid w:val="00646D8F"/>
    <w:pPr>
      <w:tabs>
        <w:tab w:val="center" w:pos="4680"/>
        <w:tab w:val="right" w:pos="9360"/>
      </w:tabs>
      <w:spacing w:line="240" w:lineRule="auto"/>
    </w:pPr>
  </w:style>
  <w:style w:type="character" w:customStyle="1" w:styleId="FooterChar">
    <w:name w:val="Footer Char"/>
    <w:basedOn w:val="DefaultParagraphFont"/>
    <w:link w:val="Footer"/>
    <w:uiPriority w:val="99"/>
    <w:rsid w:val="00646D8F"/>
  </w:style>
  <w:style w:type="paragraph" w:customStyle="1" w:styleId="LGBodyTextDD0">
    <w:name w:val="LG BodyTextDD"/>
    <w:basedOn w:val="BodyText"/>
    <w:qFormat/>
    <w:rsid w:val="00821F12"/>
    <w:pPr>
      <w:tabs>
        <w:tab w:val="left" w:pos="720"/>
      </w:tabs>
      <w:spacing w:line="360" w:lineRule="auto"/>
      <w:ind w:firstLine="720"/>
      <w:jc w:val="both"/>
    </w:pPr>
    <w:rPr>
      <w:rFonts w:eastAsia="Calibri"/>
      <w:b w:val="0"/>
      <w:i w:val="0"/>
      <w:color w:val="000000"/>
      <w:szCs w:val="20"/>
      <w:u w:val="none"/>
    </w:rPr>
  </w:style>
  <w:style w:type="paragraph" w:customStyle="1" w:styleId="LGSubtitle">
    <w:name w:val="LG Subtitle"/>
    <w:basedOn w:val="Subtitle"/>
    <w:next w:val="BodyText"/>
    <w:qFormat/>
    <w:rsid w:val="00C42276"/>
    <w:pPr>
      <w:keepNext/>
      <w:numPr>
        <w:ilvl w:val="0"/>
      </w:numPr>
      <w:spacing w:after="120" w:line="240" w:lineRule="auto"/>
    </w:pPr>
    <w:rPr>
      <w:rFonts w:ascii="Times New Roman" w:eastAsia="Calibri" w:hAnsi="Times New Roman" w:cs="Times New Roman"/>
      <w:i/>
      <w:color w:val="auto"/>
      <w:spacing w:val="0"/>
      <w:sz w:val="24"/>
      <w:szCs w:val="20"/>
      <w:u w:val="single"/>
    </w:rPr>
  </w:style>
  <w:style w:type="paragraph" w:styleId="Subtitle">
    <w:name w:val="Subtitle"/>
    <w:basedOn w:val="Normal"/>
    <w:next w:val="Normal"/>
    <w:link w:val="SubtitleChar"/>
    <w:uiPriority w:val="11"/>
    <w:qFormat/>
    <w:rsid w:val="00C42276"/>
    <w:pPr>
      <w:numPr>
        <w:ilvl w:val="1"/>
      </w:numPr>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C42276"/>
    <w:rPr>
      <w:rFonts w:eastAsiaTheme="minorEastAsia"/>
      <w:color w:val="5A5A5A" w:themeColor="text1" w:themeTint="A5"/>
      <w:spacing w:val="15"/>
      <w:sz w:val="22"/>
    </w:rPr>
  </w:style>
  <w:style w:type="paragraph" w:customStyle="1" w:styleId="DocID">
    <w:name w:val="DocID"/>
    <w:basedOn w:val="Footer"/>
    <w:next w:val="Footer"/>
    <w:link w:val="DocIDChar"/>
    <w:rsid w:val="00414926"/>
    <w:pPr>
      <w:tabs>
        <w:tab w:val="clear" w:pos="4680"/>
        <w:tab w:val="clear" w:pos="9360"/>
      </w:tabs>
    </w:pPr>
    <w:rPr>
      <w:rFonts w:ascii="Times New Roman" w:eastAsia="Times New Roman" w:hAnsi="Times New Roman" w:cs="Times New Roman"/>
      <w:sz w:val="18"/>
      <w:szCs w:val="20"/>
    </w:rPr>
  </w:style>
  <w:style w:type="character" w:customStyle="1" w:styleId="DocIDChar">
    <w:name w:val="DocID Char"/>
    <w:basedOn w:val="BodyText2Char"/>
    <w:link w:val="DocID"/>
    <w:rsid w:val="00414926"/>
    <w:rPr>
      <w:rFonts w:ascii="Times New Roman" w:eastAsia="Times New Roman" w:hAnsi="Times New Roman" w:cs="Times New Roman"/>
      <w:sz w:val="18"/>
      <w:szCs w:val="20"/>
      <w:lang w:val="en-US" w:eastAsia="en-US"/>
    </w:rPr>
  </w:style>
  <w:style w:type="character" w:styleId="CommentReference">
    <w:name w:val="annotation reference"/>
    <w:basedOn w:val="DefaultParagraphFont"/>
    <w:uiPriority w:val="99"/>
    <w:semiHidden/>
    <w:unhideWhenUsed/>
    <w:rsid w:val="00F97679"/>
    <w:rPr>
      <w:sz w:val="16"/>
      <w:szCs w:val="16"/>
    </w:rPr>
  </w:style>
  <w:style w:type="paragraph" w:styleId="CommentText">
    <w:name w:val="annotation text"/>
    <w:basedOn w:val="Normal"/>
    <w:link w:val="CommentTextChar"/>
    <w:uiPriority w:val="99"/>
    <w:semiHidden/>
    <w:unhideWhenUsed/>
    <w:rsid w:val="00F97679"/>
    <w:pPr>
      <w:spacing w:line="240" w:lineRule="auto"/>
    </w:pPr>
    <w:rPr>
      <w:sz w:val="20"/>
      <w:szCs w:val="20"/>
    </w:rPr>
  </w:style>
  <w:style w:type="character" w:customStyle="1" w:styleId="CommentTextChar">
    <w:name w:val="Comment Text Char"/>
    <w:basedOn w:val="DefaultParagraphFont"/>
    <w:link w:val="CommentText"/>
    <w:uiPriority w:val="99"/>
    <w:semiHidden/>
    <w:rsid w:val="00F97679"/>
    <w:rPr>
      <w:sz w:val="20"/>
      <w:szCs w:val="20"/>
    </w:rPr>
  </w:style>
  <w:style w:type="paragraph" w:styleId="CommentSubject">
    <w:name w:val="annotation subject"/>
    <w:basedOn w:val="CommentText"/>
    <w:next w:val="CommentText"/>
    <w:link w:val="CommentSubjectChar"/>
    <w:uiPriority w:val="99"/>
    <w:semiHidden/>
    <w:unhideWhenUsed/>
    <w:rsid w:val="00F97679"/>
    <w:rPr>
      <w:b/>
      <w:bCs/>
    </w:rPr>
  </w:style>
  <w:style w:type="character" w:customStyle="1" w:styleId="CommentSubjectChar">
    <w:name w:val="Comment Subject Char"/>
    <w:basedOn w:val="CommentTextChar"/>
    <w:link w:val="CommentSubject"/>
    <w:uiPriority w:val="99"/>
    <w:semiHidden/>
    <w:rsid w:val="00F97679"/>
    <w:rPr>
      <w:b/>
      <w:bCs/>
      <w:sz w:val="20"/>
      <w:szCs w:val="20"/>
    </w:rPr>
  </w:style>
  <w:style w:type="paragraph" w:styleId="FootnoteText">
    <w:name w:val="footnote text"/>
    <w:basedOn w:val="Normal"/>
    <w:link w:val="FootnoteTextChar"/>
    <w:uiPriority w:val="99"/>
    <w:semiHidden/>
    <w:unhideWhenUsed/>
    <w:rsid w:val="00726408"/>
    <w:pPr>
      <w:spacing w:line="240" w:lineRule="auto"/>
    </w:pPr>
    <w:rPr>
      <w:sz w:val="20"/>
      <w:szCs w:val="20"/>
    </w:rPr>
  </w:style>
  <w:style w:type="character" w:customStyle="1" w:styleId="FootnoteTextChar">
    <w:name w:val="Footnote Text Char"/>
    <w:basedOn w:val="DefaultParagraphFont"/>
    <w:link w:val="FootnoteText"/>
    <w:uiPriority w:val="99"/>
    <w:semiHidden/>
    <w:rsid w:val="00726408"/>
    <w:rPr>
      <w:sz w:val="20"/>
      <w:szCs w:val="20"/>
    </w:rPr>
  </w:style>
  <w:style w:type="character" w:styleId="FootnoteReference">
    <w:name w:val="footnote reference"/>
    <w:basedOn w:val="DefaultParagraphFont"/>
    <w:uiPriority w:val="99"/>
    <w:semiHidden/>
    <w:unhideWhenUsed/>
    <w:rsid w:val="00726408"/>
    <w:rPr>
      <w:vertAlign w:val="superscript"/>
    </w:rPr>
  </w:style>
  <w:style w:type="paragraph" w:styleId="ListParagraph">
    <w:name w:val="List Paragraph"/>
    <w:basedOn w:val="Normal"/>
    <w:uiPriority w:val="34"/>
    <w:qFormat/>
    <w:rsid w:val="004C6490"/>
    <w:pPr>
      <w:ind w:left="720"/>
      <w:contextualSpacing/>
    </w:pPr>
  </w:style>
  <w:style w:type="paragraph" w:styleId="Revision">
    <w:name w:val="Revision"/>
    <w:hidden/>
    <w:uiPriority w:val="99"/>
    <w:semiHidden/>
    <w:rsid w:val="00C56790"/>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9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0A8B6-2F45-4550-ACD2-7035A822D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2651</Words>
  <Characters>15117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LG</Company>
  <LinksUpToDate>false</LinksUpToDate>
  <CharactersWithSpaces>17733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 Crump</dc:creator>
  <cp:keywords/>
  <dc:description/>
  <cp:lastModifiedBy>Harrison, John</cp:lastModifiedBy>
  <cp:revision>4</cp:revision>
  <cp:lastPrinted>2020-01-22T23:34:00Z</cp:lastPrinted>
  <dcterms:created xsi:type="dcterms:W3CDTF">2020-09-25T18:59:00Z</dcterms:created>
  <dcterms:modified xsi:type="dcterms:W3CDTF">2020-09-28T17:08:00Z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String">
    <vt:lpwstr>4811-5250-4524.v1</vt:lpwstr>
  </property>
  <property fmtid="{D5CDD505-2E9C-101B-9397-08002B2CF9AE}" pid="3" name="CUS_DocIDChunk0">
    <vt:lpwstr>4811-5250-4524.v1</vt:lpwstr>
  </property>
  <property fmtid="{D5CDD505-2E9C-101B-9397-08002B2CF9AE}" pid="4" name="CUS_DocIDActiveBits">
    <vt:lpwstr>126976</vt:lpwstr>
  </property>
  <property fmtid="{D5CDD505-2E9C-101B-9397-08002B2CF9AE}" pid="5" name="CUS_DocIDLocation">
    <vt:lpwstr>EVERY_PAGE</vt:lpwstr>
  </property>
  <property fmtid="{D5CDD505-2E9C-101B-9397-08002B2CF9AE}" pid="6" name="CUS_DocIDReference">
    <vt:lpwstr>everyPage</vt:lpwstr>
  </property>
</Properties>
</file>